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[ФИО/наименование виновника, если установлен]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виновнику повреждения автомобиля на парковке (скрытый ущерб, обнаруженный позже)</w:t>
      </w:r>
    </w:p>
    <w:p>
      <w:r>
        <w:t>«___» ________ 20__ г. мой автомобиль [марка, госномер] был припаркован на [адрес парковки].</w:t>
      </w:r>
    </w:p>
    <w:p>
      <w:r>
        <w:t>При осмотре автомобиля «___» ________ 20__ г. (не в момент возвращения к машине, а позднее) обнаружено повреждение: [описать — вмятина, царапина], которого не было при постановке на стоянку.</w:t>
      </w:r>
    </w:p>
    <w:p>
      <w:r>
        <w:t>Виновник установлен на основании: [записи камер видеонаблюдения парковки/ТЦ, показания свидетелей, записка с контактами, оставленная виновником, и т. п.].</w:t>
      </w:r>
    </w:p>
    <w:p>
      <w:r>
        <w:t>В соответствии со ст. 15, 1064 ГК РФ вред, причинённый имуществу гражданина, подлежит возмещению причинителем вреда в полном объёме.</w:t>
      </w:r>
    </w:p>
    <w:p>
      <w:r>
        <w:t>На основании изложенного, руководствуясь ст. 15, 1064 ГК РФ,</w:t>
      </w:r>
    </w:p>
    <w:p>
      <w:r>
        <w:rPr>
          <w:b/>
        </w:rPr>
        <w:t>ПРОШУ:</w:t>
      </w:r>
    </w:p>
    <w:p>
      <w:r>
        <w:t>1. Возместить стоимость восстановительного ремонта — [сумма] руб. (согласно независимой оценке).</w:t>
      </w:r>
    </w:p>
    <w:p>
      <w:r>
        <w:t>2. Возместить расходы на проведение независимой оценки ущерба — [сумма] руб.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фото/видео повреждения</w:t>
      </w:r>
    </w:p>
    <w:p>
      <w:r>
        <w:t>2. заключение независимой экспертизы/оценки стоимости ремонта</w:t>
      </w:r>
    </w:p>
    <w:p>
      <w:r>
        <w:t>3. записи камер видеонаблюдения (если удалось получить)</w:t>
      </w:r>
    </w:p>
    <w:p>
      <w:r>
        <w:t>4. документы, подтверждающие личность виновника (переписка, записка с контактами)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виновник не установлен и записи камер не сохранились/не предоставлены — реалистичный путь есть только через полицию (заявление по факту повреждения имущества, ст. 167 УК РФ при умысле, либо материал для установления виновного по камерам).</w:t>
      </w:r>
    </w:p>
    <w:p>
      <w:r>
        <w:rPr>
          <w:i/>
        </w:rPr>
        <w:t>• Требовать возмещение с администрации ТЦ можно только если парковка платная и охраняемая (заключён договор хранения) — на бесплатной неохраняемой парковке администрация, как правило, не отвечает за сохранность автомобилей.</w:t>
      </w:r>
    </w:p>
    <w:p>
      <w:r>
        <w:rPr>
          <w:i/>
        </w:rPr>
        <w:t>• Не затягивайте с фиксацией — чем позже обнаружено повреждение после факта парковки, тем сложнее доказать причинно-следственную связь именно с этой стоянкой.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