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ИП, адрес]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ПРЕТЕНЗИЯ ПРОКАТНОЙ КОМПАНИИ О ВОЗВРАТЕ НЕОБОСНОВАННО УДЕРЖАННОГО ЗАЛОГА ИЛИ ОБЕСПЕЧИТЕЛЬНОГО ПЛАТЕЖА</w:t>
      </w:r>
    </w:p>
    <w:p>
      <w:pPr>
        <w:spacing w:after="120"/>
      </w:pPr>
      <w:r>
        <w:t>Сначала отличите реальное списание денег от банковского холда. Потребуйте документы по каждому вычету, а не только общий ответ «депозит удержан».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Договор аренды, период, автомобиль, сумма депозита.</w:t>
      </w:r>
    </w:p>
    <w:p>
      <w:pPr>
        <w:pStyle w:val="ListBullet"/>
      </w:pPr>
      <w:r>
        <w:t>Статус операции: списание или блокировка.</w:t>
      </w:r>
    </w:p>
    <w:p>
      <w:pPr>
        <w:pStyle w:val="ListBullet"/>
      </w:pPr>
      <w:r>
        <w:t>Акты/фото автомобиля до и после аренды.</w:t>
      </w:r>
    </w:p>
    <w:p>
      <w:pPr>
        <w:pStyle w:val="ListBullet"/>
      </w:pPr>
      <w:r>
        <w:t>Какие суммы и за что удержаны: повреждение, топливо, штраф, платная дорога, комиссия и т.п.</w:t>
      </w:r>
    </w:p>
    <w:p>
      <w:pPr>
        <w:pStyle w:val="Heading2"/>
      </w:pPr>
      <w:r>
        <w:t>Правовое основание</w:t>
      </w:r>
    </w:p>
    <w:p>
      <w:r>
        <w:t>Статьи 309, 314, 381.1, 395, 622 и 642–646 ГК РФ; статьи 10, 13, 16 и 17 Закона РФ «О защите прав потребителей» — при потребительском прокате.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Предоставить детальный расчет каждого удержания и подтверждающие документы.</w:t>
      </w:r>
    </w:p>
    <w:p>
      <w:pPr>
        <w:pStyle w:val="ListNumber"/>
      </w:pPr>
      <w:r>
        <w:t>Вернуть необоснованно удержанную часть депозита — [___] руб.</w:t>
      </w:r>
    </w:p>
    <w:p>
      <w:pPr>
        <w:pStyle w:val="ListNumber"/>
      </w:pPr>
      <w:r>
        <w:t>При удержании за повреждение предоставить исходные фото, акт, смету/заказ-наряд и сведения о страховом возмещении.</w:t>
      </w:r>
    </w:p>
    <w:p>
      <w:pPr>
        <w:pStyle w:val="ListNumber"/>
      </w:pPr>
      <w:r>
        <w:t>Предоставить письменный ответ.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Нормальный износ и старые повреждения не превращаются в долг только по внутреннему прайсу прокатчика.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договор и тариф</w:t>
      </w:r>
    </w:p>
    <w:p>
      <w:pPr>
        <w:pStyle w:val="ListBullet"/>
      </w:pPr>
      <w:r>
        <w:t>акты выдачи/возврата</w:t>
      </w:r>
    </w:p>
    <w:p>
      <w:pPr>
        <w:pStyle w:val="ListBullet"/>
      </w:pPr>
      <w:r>
        <w:t>фото/видео</w:t>
      </w:r>
    </w:p>
    <w:p>
      <w:pPr>
        <w:pStyle w:val="ListBullet"/>
      </w:pPr>
      <w:r>
        <w:t>банковская выписка</w:t>
      </w:r>
    </w:p>
    <w:p>
      <w:pPr>
        <w:pStyle w:val="ListBullet"/>
      </w:pPr>
      <w:r>
        <w:t>расчет удержаний и переписка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