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продавца / дилера]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с требованием о расторжении договора купли-продажи автомобиля</w:t>
      </w:r>
    </w:p>
    <w:p>
      <w:r>
        <w:t xml:space="preserve">«___» ________ 20__ г. я приобрёл(а) у Вас автомобиль [марка, VIN, госномер] стоимостью [сумма] руб. В автомобиле обнаружился недостаток: [описание].</w:t>
      </w:r>
    </w:p>
    <w:p>
      <w:r>
        <w:t xml:space="preserve">Автомобиль относится к технически сложным товарам (Перечень, утв. Постановлением Правительства РФ № 924 от 10.11.2011). Обнаруженный недостаток является существенным, поскольку [неустраним / проявляется неоднократно / возникает вновь после устранения].</w:t>
      </w:r>
    </w:p>
    <w:p>
      <w:r>
        <w:t xml:space="preserve">Считаю недостаток существенным, а договор подлежащим расторжению.</w:t>
      </w:r>
    </w:p>
    <w:p/>
    <w:p>
      <w:r>
        <w:t xml:space="preserve">На основании изложенного, руководствуясь ст. 18, 22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договор купли-продажи автомобиля</w:t>
      </w:r>
    </w:p>
    <w:p>
      <w:r>
        <w:t xml:space="preserve">2. Вернуть уплаченную сумму [сумма] руб. в течение 10 дней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договор купли-продажи</w:t>
      </w:r>
    </w:p>
    <w:p>
      <w:r>
        <w:t xml:space="preserve">2. ПТС / СТС</w:t>
      </w:r>
    </w:p>
    <w:p>
      <w:r>
        <w:t xml:space="preserve">3. чек об оплате</w:t>
      </w:r>
    </w:p>
    <w:p>
      <w:r>
        <w:t xml:space="preserve">4. акт диагностики / заключение экспертизы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потребителя — место жительства, место заключения договора или место нахождения продавца (ст. 17 ЗоЗПП, ст. 29 ГПК РФ).</w:t>
      </w:r>
    </w:p>
    <w:p>
      <w:r>
        <w:rPr>
          <w:i/>
          <w:iCs/>
          <w:sz w:val="18"/>
          <w:szCs w:val="18"/>
        </w:rPr>
        <w:t xml:space="preserve">• Сроки: возврат денег — 10 дней (ст. 22 ЗоЗПП); отказ от технически сложного товара — при существенном недостатке или в течение 15 дней со дня передачи (ст. 18 ЗоЗПП).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17 ЗоЗПП, ст. 333.36 НК РФ).</w:t>
      </w:r>
    </w:p>
    <w:p>
      <w:r>
        <w:rPr>
          <w:i/>
          <w:iCs/>
          <w:sz w:val="18"/>
          <w:szCs w:val="18"/>
        </w:rPr>
        <w:t xml:space="preserve">• Неустойка: при просрочке — 1% от цены товара за каждый день; общая сумма неустойки не может превышать цену товара, уплаченную по договору; уступка права требования неустойки и штрафа третьим лицам запрещена (ст. 23 ЗоЗПП в ред. от 01.02.2026).</w:t>
      </w:r>
    </w:p>
    <w:p>
      <w:r>
        <w:rPr>
          <w:i/>
          <w:iCs/>
          <w:sz w:val="18"/>
          <w:szCs w:val="18"/>
        </w:rPr>
        <w:t xml:space="preserve">• Частые ошибки: не доказана существенность недостатка — нужна независимая экспертиза.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2026-08-21T11:33:04.016Z</dcterms:created>
  <dcterms:modified xsi:type="dcterms:W3CDTF">2026-08-21T11:33:04.016Z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