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Управляющая компания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управляющей компании</w:t>
      </w:r>
    </w:p>
    <w:p>
      <w:r>
        <w:t xml:space="preserve">Я являюсь собственником/нанимателем помещения по адресу: [адрес].</w:t>
      </w:r>
    </w:p>
    <w:p>
      <w:r>
        <w:t xml:space="preserve">Управляющая компания [не устраняет протечку / неверно начисляет плату / не оказывает услугу — указать конкретно], что подтверждается: [акт, фото, показания приборов учёта].</w:t>
      </w:r>
    </w:p>
    <w:p>
      <w:r>
        <w:t xml:space="preserve">Прошу устранить нарушение и пересчитать начисления за период с [дата] по [дата].</w:t>
      </w:r>
    </w:p>
    <w:p/>
    <w:p>
      <w:r>
        <w:t xml:space="preserve">На основании изложенного, руководствуясь ст. 161, 162 ЖК РФ, Правила содержания общего имущества (Постановление Правительства № 491),</w:t>
      </w:r>
    </w:p>
    <w:p>
      <w:r>
        <w:rPr>
          <w:b/>
          <w:bCs/>
        </w:rPr>
        <w:t xml:space="preserve">ПРОШУ:</w:t>
      </w:r>
    </w:p>
    <w:p>
      <w:r>
        <w:t xml:space="preserve">1. Устранить указанное нарушение в разумный срок</w:t>
      </w:r>
    </w:p>
    <w:p>
      <w:r>
        <w:t xml:space="preserve">2. Произвести перерасчёт платы за некачественную/неоказанную услугу</w:t>
      </w:r>
    </w:p>
    <w:p>
      <w:r>
        <w:t xml:space="preserve">3. Предоставить письменный ответ по существу претензии</w:t>
      </w:r>
    </w:p>
    <w:p/>
    <w:p>
      <w:r>
        <w:t xml:space="preserve">Приложения:</w:t>
      </w:r>
    </w:p>
    <w:p>
      <w:r>
        <w:t xml:space="preserve">1. акт осмотра/фотографии</w:t>
      </w:r>
    </w:p>
    <w:p>
      <w:r>
        <w:t xml:space="preserve">2. квитанции об оплате за спорный период</w:t>
      </w:r>
    </w:p>
    <w:p>
      <w:r>
        <w:t xml:space="preserve">3. показания приборов учёта (если применимо)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претензия — в УК по адресу; при отказе — иск в суд по месту нахождения ответчика или истца (ЗоЗПП применим к жильцам-потребителям).</w:t>
      </w:r>
    </w:p>
    <w:p>
      <w:r>
        <w:rPr>
          <w:i/>
          <w:iCs/>
          <w:sz w:val="18"/>
          <w:szCs w:val="18"/>
        </w:rPr>
        <w:t xml:space="preserve">• Сроки: ответ на обращение — 10 дней (Правила предоставления коммунальных услуг, ПП РФ № 354).</w:t>
      </w:r>
    </w:p>
    <w:p>
      <w:r>
        <w:rPr>
          <w:i/>
          <w:iCs/>
          <w:sz w:val="18"/>
          <w:szCs w:val="18"/>
        </w:rPr>
        <w:t xml:space="preserve">• Госпошлина: претензия бесплатна; при иске потребитель освобождён от пошлины (ЗоЗПП).</w:t>
      </w:r>
    </w:p>
    <w:p>
      <w:r>
        <w:rPr>
          <w:i/>
          <w:iCs/>
          <w:sz w:val="18"/>
          <w:szCs w:val="18"/>
        </w:rPr>
        <w:t xml:space="preserve">• Частые ошибки: устная жалоба вместо письменной претензии — нет доказательства обращения.</w:t>
      </w:r>
    </w:p>
    <w:p>
      <w:r>
        <w:rPr>
          <w:i/>
          <w:iCs/>
          <w:sz w:val="18"/>
          <w:szCs w:val="18"/>
        </w:rPr>
        <w:t xml:space="preserve">• Связанные документы: далее — жалоба в ГЖИ (жилищную инспекцию) или иск в суд.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2026-08-21T06:55:05.402Z</dcterms:created>
  <dcterms:modified xsi:type="dcterms:W3CDTF">2026-08-21T06:55:05.402Z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