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В [наименование ветеринарной клиники] (досудебная стадия)</w:t>
      </w:r>
    </w:p>
    <w:p>
      <w:r>
        <w:t>Заявитель: [ФИО], адрес: [АДРЕС], тел.: [ТЕЛЕФОН]</w:t>
      </w:r>
    </w:p>
    <w:p/>
    <w:p>
      <w:pPr>
        <w:jc w:val="center"/>
      </w:pPr>
      <w:r>
        <w:rPr>
          <w:b/>
        </w:rPr>
        <w:t>Претензия ветеринарной клинике о возмещении ущерба и морального вреда в связи с гибелью или причинением вреда здоровью питомца</w:t>
      </w:r>
    </w:p>
    <w:p>
      <w:r>
        <w:t>«___» ________ 20__ г. я обратился(ась) в [наименование ветклиники] за оказанием ветеринарных услуг моему питомцу [вид/порода/кличка].</w:t>
      </w:r>
    </w:p>
    <w:p>
      <w:r>
        <w:t>В результате [ненадлежащего диагноза / некачественного лечения / врачебной ошибки — описать] питомец погиб / получил вред здоровью, что подтверждается [медицинская карта, заключение независимой экспертизы, документы другой клиники, куда пришлось обратиться].</w:t>
      </w:r>
    </w:p>
    <w:p>
      <w:r>
        <w:t>В соответствии со ст. 29 Закона РФ «О защите прав потребителей» потребитель вправе требовать полного возмещения убытков, причинённых вследствие недостатков оказанной услуги. Согласно правовой позиции Верховного Суда РФ, гибель животного может причинять владельцу не только имущественный вред, но и нравственные страдания в силу эмоциональной привязанности, что является основанием для компенсации морального вреда.</w:t>
      </w:r>
    </w:p>
    <w:p>
      <w:r>
        <w:t>На основании изложенного, руководствуясь ст. 29, 35 Закона РФ «О защите прав потребителей», ст. 15, 151 ГК РФ,</w:t>
      </w:r>
    </w:p>
    <w:p>
      <w:r>
        <w:rPr>
          <w:b/>
        </w:rPr>
        <w:t>ПРОШУ:</w:t>
      </w:r>
    </w:p>
    <w:p>
      <w:r>
        <w:t>1. Возместить стоимость животного в двукратном размере (по аналогии со ст. 35 ЗоЗПП) либо документально подтверждённую рыночную стоимость — [сумма] руб.</w:t>
      </w:r>
    </w:p>
    <w:p>
      <w:r>
        <w:t>2. Возместить понесённые расходы (оплаченные услуги клиники, лечение в другой клинике, кремация/захоронение) — [сумма] руб.</w:t>
      </w:r>
    </w:p>
    <w:p>
      <w:r>
        <w:t>3. Выплатить компенсацию морального вреда — [сумма] руб.</w:t>
      </w:r>
    </w:p>
    <w:p>
      <w:r>
        <w:t>4. Дать письменный ответ в течение 10 дней.</w:t>
      </w:r>
    </w:p>
    <w:p/>
    <w:p>
      <w:r>
        <w:t>«___» ____________ 20__ г.</w:t>
      </w:r>
    </w:p>
    <w:p>
      <w:r>
        <w:t>Подпись __________________ / [ФИО] /</w:t>
      </w:r>
    </w:p>
    <w:p/>
    <w:p>
      <w:r>
        <w:rPr>
          <w:b/>
        </w:rPr>
        <w:t>Приложения:</w:t>
      </w:r>
    </w:p>
    <w:p>
      <w:r>
        <w:t>1. медицинская карта питомца из клиники (запросить письменно, если не выдают)</w:t>
      </w:r>
    </w:p>
    <w:p>
      <w:r>
        <w:t>2. документы о покупке/стоимости питомца (при отсутствии — рыночная оценка)</w:t>
      </w:r>
    </w:p>
    <w:p>
      <w:r>
        <w:t>3. заключение независимой экспертизы или другой клиники (если проводилась)</w:t>
      </w:r>
    </w:p>
    <w:p>
      <w:r>
        <w:t>4. чеки об оплате услуг</w:t>
      </w:r>
    </w:p>
    <w:p/>
    <w:p>
      <w:r>
        <w:rPr>
          <w:b/>
        </w:rPr>
        <w:t>ВАЖНО (подсказки):</w:t>
      </w:r>
    </w:p>
    <w:p>
      <w:r>
        <w:rPr>
          <w:i/>
        </w:rPr>
        <w:t>• Если клиника предлагает провести экспертизу причины гибели своими силами — по возможности обратитесь также в независимую экспертную организацию или другую клинику до кремации/захоронения, чтобы результат нельзя было оспорить как заинтересованный.</w:t>
      </w:r>
    </w:p>
    <w:p>
      <w:r>
        <w:rPr>
          <w:i/>
        </w:rPr>
        <w:t>• Юридический статус животного как имущества не исключает уголовной ответственности ветеринара только в случаях, квалифицируемых как умышленное причинение вреда — в остальных случаях это гражданско-правовой спор.</w:t>
      </w:r>
    </w:p>
    <w:p>
      <w:r>
        <w:rPr>
          <w:i/>
        </w:rPr>
        <w:t>• Если клиника отказывается предоставлять медицинскую карту и результаты обследований — их можно истребовать через суд по соответствующему ходатайству.</w:t>
      </w:r>
    </w:p>
    <w:p/>
    <w:p>
      <w:r>
        <w:rPr>
          <w:i/>
          <w:sz w:val="18"/>
        </w:rPr>
        <w:t>Шаблон подготовлен проектом «Юристы в джинсах». Носит справочный характер и не заменяет консультацию юриста. Перед подачей документа этот блок удалите.</w:t>
      </w:r>
    </w:p>
    <w:p>
      <w:r>
        <w:drawing>
          <wp:inline xmlns:a="http://schemas.openxmlformats.org/drawingml/2006/main" xmlns:pic="http://schemas.openxmlformats.org/drawingml/2006/picture">
            <wp:extent cx="1078992" cy="601668"/>
            <wp:docPr id="1" name="Picture 1"/>
            <wp:cNvGraphicFramePr>
              <a:graphicFrameLocks noChangeAspect="1"/>
            </wp:cNvGraphicFramePr>
            <a:graphic>
              <a:graphicData uri="http://schemas.openxmlformats.org/drawingml/2006/picture">
                <pic:pic>
                  <pic:nvPicPr>
                    <pic:cNvPr id="0" name="logo.png"/>
                    <pic:cNvPicPr/>
                  </pic:nvPicPr>
                  <pic:blipFill>
                    <a:blip r:embed="rId9"/>
                    <a:stretch>
                      <a:fillRect/>
                    </a:stretch>
                  </pic:blipFill>
                  <pic:spPr>
                    <a:xfrm>
                      <a:off x="0" y="0"/>
                      <a:ext cx="1078992" cy="601668"/>
                    </a:xfrm>
                    <a:prstGeom prst="rect"/>
                  </pic:spPr>
                </pic:pic>
              </a:graphicData>
            </a:graphic>
          </wp:inline>
        </w:drawing>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