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владельцу дороги и подрядчику о возмещении ущерба из-за дорожных работ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№294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после ДТП, вызванного неограждёнными работами, открытой траншеей, техникой, материалами или отсутствием предупреждений. До требования денег установите владельца дороги, заказчика и фактического исполнителя.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[владелец дороги / заказчик работ / подрядчик, адреса]</w:t>
      </w:r>
    </w:p>
    <w:p>
      <w:pPr>
        <w:spacing w:after="40"/>
        <w:jc w:val="left"/>
      </w:pPr>
      <w:r>
        <w:rPr>
          <w:color w:val="14213D"/>
          <w:sz w:val="20"/>
        </w:rPr>
        <w:t>От: [ФИО / организация, реквизиты]</w:t>
      </w:r>
    </w:p>
    <w:p>
      <w:pPr>
        <w:spacing w:after="40"/>
        <w:jc w:val="left"/>
      </w:pPr>
      <w:r>
        <w:rPr>
          <w:color w:val="14213D"/>
          <w:sz w:val="20"/>
        </w:rPr>
        <w:t>ДТП: [дата, время, дорога, километр, материал ГИБДД]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госномер]</w:t>
      </w:r>
    </w:p>
    <w:p>
      <w:pPr>
        <w:pStyle w:val="Heading1"/>
      </w:pPr>
      <w:r>
        <w:t>ПРЕТЕНЗИЯ О ВОЗМЕЩЕНИИ УЩЕРБА, ПРИЧИНЁННОГО ДОРОЖНЫМИ РАБОТАМИ</w:t>
      </w:r>
    </w:p>
    <w:p>
      <w:pPr>
        <w:pStyle w:val="Heading2"/>
      </w:pPr>
      <w:r>
        <w:t>ОБСТОЯТЕЛЬСТВА</w:t>
      </w:r>
    </w:p>
    <w:p>
      <w:r>
        <w:t>[Дата, время] на участке [точное место] автомобиль получил повреждения при [наезд на препятствие / падение в траншею / столкновение с техникой]. На участке велись работы [вид], при этом [не было ограждения, освещения, предупреждающего знака, безопасного объезда].</w:t>
      </w:r>
    </w:p>
    <w:p>
      <w:r>
        <w:t>Обстановка зафиксирована [материалы ГИБДД, фото, видео, свидетели]. Ущерб по заключению от [дата] — [сумма] руб.; расходы — [сумма] руб. Роль каждого адресата: [владелец дороги; заказчик; подрядчик].</w:t>
      </w:r>
    </w:p>
    <w:p>
      <w:pPr>
        <w:pStyle w:val="Heading2"/>
      </w:pPr>
      <w:r>
        <w:t>ПРАВОВЫЕ ОСНОВАНИЯ</w:t>
      </w:r>
    </w:p>
    <w:p>
      <w:r>
        <w:t>Ответственность несёт лицо, чья конкретная обязанность по обеспечению безопасности нарушена и чьи действия или бездействие связаны с ущербом. Наличие подрядчика не освобождает владельца дороги автоматически, но и не означает автоматической солидарной ответственности всех адресатов.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ущерб [сумма] руб. и необходимые расходы [сумма] руб. либо сообщить мотивированную позицию о распределении ответственности.</w:t>
      </w:r>
    </w:p>
    <w:p>
      <w:pPr>
        <w:pStyle w:val="ListNumber"/>
        <w:numPr>
          <w:ilvl w:val="0"/>
          <w:numId w:val="10"/>
        </w:numPr>
      </w:pPr>
      <w:r>
        <w:t>Сохранить и предоставить схему организации движения на период работ, проект ограждения, журналы производства и осмотров, договоры и акты передачи участка.</w:t>
      </w:r>
    </w:p>
    <w:p>
      <w:pPr>
        <w:pStyle w:val="ListNumber"/>
        <w:numPr>
          <w:ilvl w:val="0"/>
          <w:numId w:val="10"/>
        </w:numPr>
      </w:pPr>
      <w:r>
        <w:t>Сообщить полные данные владельца дороги, заказчика, генподрядчика, субподрядчика и страховщика ответственности.</w:t>
      </w:r>
    </w:p>
    <w:p>
      <w:pPr>
        <w:pStyle w:val="ListNumber"/>
        <w:numPr>
          <w:ilvl w:val="0"/>
          <w:numId w:val="10"/>
        </w:numPr>
      </w:pPr>
      <w:r>
        <w:t>Не изменять и не уничтожать относящиеся к событию видеозаписи и документы до разрешения спора.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предъявляйте одинаковое денежное требование всем как бесспорно солидарным должникам. В иске нужно обосновать обязанность и причинную связь каждого ответчика.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ГИБДД и схема;</w:t>
      </w:r>
    </w:p>
    <w:p>
      <w:pPr>
        <w:pStyle w:val="ListBullet"/>
        <w:numPr>
          <w:ilvl w:val="0"/>
          <w:numId w:val="11"/>
        </w:numPr>
      </w:pPr>
      <w:r>
        <w:t>фото, видео и сведения свидетелей;</w:t>
      </w:r>
    </w:p>
    <w:p>
      <w:pPr>
        <w:pStyle w:val="ListBullet"/>
        <w:numPr>
          <w:ilvl w:val="0"/>
          <w:numId w:val="11"/>
        </w:numPr>
      </w:pPr>
      <w:r>
        <w:t>документы на автомобиль;</w:t>
      </w:r>
    </w:p>
    <w:p>
      <w:pPr>
        <w:pStyle w:val="ListBullet"/>
        <w:numPr>
          <w:ilvl w:val="0"/>
          <w:numId w:val="11"/>
        </w:numPr>
      </w:pPr>
      <w:r>
        <w:t>оценка ущерба и приглашение на осмотр;</w:t>
      </w:r>
    </w:p>
    <w:p>
      <w:pPr>
        <w:pStyle w:val="ListBullet"/>
        <w:numPr>
          <w:ilvl w:val="0"/>
          <w:numId w:val="11"/>
        </w:numPr>
      </w:pPr>
      <w:r>
        <w:t>чеки расходов;</w:t>
      </w:r>
    </w:p>
    <w:p>
      <w:pPr>
        <w:pStyle w:val="ListBullet"/>
        <w:numPr>
          <w:ilvl w:val="0"/>
          <w:numId w:val="11"/>
        </w:numPr>
      </w:pPr>
      <w:r>
        <w:t>ответы владельца дороги и органов;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1064 и 1083 ГК РФ; статьи 17 и 28 Федерального закона № 257-ФЗ; статья 12 Федерального закона № 196-ФЗ; статья 12.34 КоАП РФ; Правила дорожного движения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