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водителю о возмещении ущерба автомобилю, добровольно переданному для поездки</w:t>
      </w:r>
    </w:p>
    <w:p>
      <w:pPr>
        <w:spacing w:after="200"/>
      </w:pPr>
      <w:r>
        <w:rPr>
          <w:b/>
          <w:color w:val="676767"/>
        </w:rPr>
        <w:t>Категория: Претензии  •  Статья сайта: №502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Собственник добровольно передал исправный автомобиль знакомому, этот водитель виновен в ДТП, а повреждение самого переданного автомобиля не возмещено по каско. Претензионный порядок для такого иска обычно не обязателен, но документ фиксирует расчёт и предложение урегулировать спор.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[ФИО водителя,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 собственника,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Автомобиль: [марка, модель, VIN, госномер]</w:t>
      </w:r>
    </w:p>
    <w:p>
      <w:pPr>
        <w:pStyle w:val="Heading1"/>
      </w:pPr>
      <w:r>
        <w:t>ПРЕТЕНЗИЯ О ВОЗМЕЩЕНИИ УЩЕРБА АВТОМОБИЛЮ</w:t>
      </w:r>
    </w:p>
    <w:p>
      <w:r>
        <w:t>[Дата] я добровольно передал(а) вам автомобиль [данные] для [цель, маршрут и срок]. Передача подтверждается [переписка, свидетели, документы, ключи].</w:t>
      </w:r>
    </w:p>
    <w:p>
      <w:r>
        <w:t>Во время управления автомобилем произошло ДТП по адресу [место]. Согласно [постановление, определение, схема, иные материалы] нарушение и вина установлены следующим образом: [описать без преувеличений].</w:t>
      </w:r>
    </w:p>
    <w:p>
      <w:r>
        <w:t>Автомобиль получил повреждения: [перечень]. По заключению / заказ-наряду [реквизиты] стоимость восстановления составляет [сумма] руб. Дополнительные расходы: эвакуация [сумма], хранение [сумма], оценка [сумма]. Выплата каско / иное возмещение составило [сумма либо отсутствует].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Возместить реальный ущерб в размере [сумма] руб. по приложенному расчёту.</w:t>
      </w:r>
    </w:p>
    <w:p>
      <w:pPr>
        <w:pStyle w:val="ListNumber"/>
        <w:numPr>
          <w:ilvl w:val="0"/>
          <w:numId w:val="10"/>
        </w:numPr>
      </w:pPr>
      <w:r>
        <w:t>Возместить подтверждённые расходы на эвакуацию, хранение и оценку в размере [сумма] руб.</w:t>
      </w:r>
    </w:p>
    <w:p>
      <w:pPr>
        <w:pStyle w:val="ListNumber"/>
        <w:numPr>
          <w:ilvl w:val="0"/>
          <w:numId w:val="10"/>
        </w:numPr>
      </w:pPr>
      <w:r>
        <w:t>Перечислить общую сумму [сумма] руб. по реквизитам [реквизиты] в течение [___] календарных дней с даты получения претензии либо письменно предложить порядок осмотра и урегулирования.</w:t>
      </w:r>
    </w:p>
    <w:p>
      <w:pPr>
        <w:pStyle w:val="ListNumber"/>
        <w:numPr>
          <w:ilvl w:val="0"/>
          <w:numId w:val="10"/>
        </w:numPr>
      </w:pPr>
      <w:r>
        <w:t>Сообщить актуальный адрес для направления процессуальных документов.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включайте сюда ущерб третьим лицам, который урегулируется по ОСАГО, и не требуйте повторно сумму, уже выплаченную по каско. При каско проверьте право страховщика на суброгацию к виновному лицу.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документы о собственности и добровольной передаче автомобиля;</w:t>
      </w:r>
    </w:p>
    <w:p>
      <w:pPr>
        <w:pStyle w:val="ListBullet"/>
        <w:numPr>
          <w:ilvl w:val="0"/>
          <w:numId w:val="11"/>
        </w:numPr>
      </w:pPr>
      <w:r>
        <w:t>материалы ДТП и документы о виновности;</w:t>
      </w:r>
    </w:p>
    <w:p>
      <w:pPr>
        <w:pStyle w:val="ListBullet"/>
        <w:numPr>
          <w:ilvl w:val="0"/>
          <w:numId w:val="11"/>
        </w:numPr>
      </w:pPr>
      <w:r>
        <w:t>фотографии, акт осмотра, оценка или заказ-наряд;</w:t>
      </w:r>
    </w:p>
    <w:p>
      <w:pPr>
        <w:pStyle w:val="ListBullet"/>
        <w:numPr>
          <w:ilvl w:val="0"/>
          <w:numId w:val="11"/>
        </w:numPr>
      </w:pPr>
      <w:r>
        <w:t>чеки эвакуации, хранения и оценки;</w:t>
      </w:r>
    </w:p>
    <w:p>
      <w:pPr>
        <w:pStyle w:val="ListBullet"/>
        <w:numPr>
          <w:ilvl w:val="0"/>
          <w:numId w:val="11"/>
        </w:numPr>
      </w:pPr>
      <w:r>
        <w:t>документы о выплате или отказе по каско — при наличии;</w:t>
      </w:r>
    </w:p>
    <w:p>
      <w:pPr>
        <w:pStyle w:val="ListBullet"/>
        <w:numPr>
          <w:ilvl w:val="0"/>
          <w:numId w:val="11"/>
        </w:numPr>
      </w:pPr>
      <w:r>
        <w:t>банковские реквизиты.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1064 и 1082 ГК РФ. Ответственность перед третьими лицами по статье 1079 ГК РФ и страховые отношения не заменяют отдельный расчёт повреждения автомобиля собственника.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№502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