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[наименование продавца / изготовителя] (досудебная стадия)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Претензия с требованием о возмещении стоимости испорченной вещи</w:t>
      </w:r>
    </w:p>
    <w:p>
      <w:r>
        <w:t xml:space="preserve">В результате недостатков товара [наименование], приобретённого «___» ________ 20__ г., мне причинён вред: испорчена вещь [описание]. Стоимость испорченной вещи / размер убытков — [сумма] руб.</w:t>
      </w:r>
    </w:p>
    <w:p>
      <w:r>
        <w:t xml:space="preserve">Считаю причинение вреда вследствие недостатков товара незаконным.</w:t>
      </w:r>
    </w:p>
    <w:p/>
    <w:p>
      <w:r>
        <w:t xml:space="preserve">На основании изложенного, руководствуясь ст. 14, 18, 22 Закона РФ «О защите прав потребителей»,</w:t>
      </w:r>
    </w:p>
    <w:p>
      <w:r>
        <w:rPr>
          <w:b/>
          <w:bCs/>
        </w:rPr>
        <w:t xml:space="preserve">ПРОШУ:</w:t>
      </w:r>
    </w:p>
    <w:p>
      <w:r>
        <w:t xml:space="preserve">1. Возместить убытки в размере [сумма] руб. в течение 10 дней</w:t>
      </w:r>
    </w:p>
    <w:p>
      <w:r>
        <w:t xml:space="preserve">2.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чек на товар</w:t>
      </w:r>
    </w:p>
    <w:p>
      <w:r>
        <w:t xml:space="preserve">2. документы, подтверждающие стоимость испорченной вещи (акт, оценка)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по выбору потребителя — место жительства, место заключения договора или место нахождения продавца (ст. 17 ЗоЗПП, ст. 29 ГПК РФ).</w:t>
      </w:r>
    </w:p>
    <w:p>
      <w:r>
        <w:rPr>
          <w:i/>
          <w:iCs/>
          <w:sz w:val="18"/>
          <w:szCs w:val="18"/>
        </w:rPr>
        <w:t xml:space="preserve">• Сроки: возмещение убытков — 10 дней (ст. 22 ЗоЗПП).</w:t>
      </w:r>
    </w:p>
    <w:p>
      <w:r>
        <w:rPr>
          <w:i/>
          <w:iCs/>
          <w:sz w:val="18"/>
          <w:szCs w:val="18"/>
        </w:rPr>
        <w:t xml:space="preserve">• Госпошлина: не уплачивается (ст. 17 ЗоЗПП, ст. 333.36 НК РФ).</w:t>
      </w:r>
    </w:p>
    <w:p>
      <w:r>
        <w:rPr>
          <w:i/>
          <w:iCs/>
          <w:sz w:val="18"/>
          <w:szCs w:val="18"/>
        </w:rPr>
        <w:t xml:space="preserve">• Неустойка: при просрочке — 1% от цены товара за каждый день; общая сумма неустойки не может превышать цену товара, уплаченную по договору; уступка права требования неустойки и штрафа третьим лицам запрещена (ст. 23 ЗоЗПП в ред. от 01.02.2026).</w:t>
      </w:r>
    </w:p>
    <w:p>
      <w:r>
        <w:rPr>
          <w:i/>
          <w:iCs/>
          <w:sz w:val="18"/>
          <w:szCs w:val="18"/>
        </w:rPr>
        <w:t xml:space="preserve">• Частые ошибки: не подтверждена причинно-следственная связь между недостатком товара и порчей вещи — нужен акт или экспертиза.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2026-08-21T11:33:04.091Z</dcterms:created>
  <dcterms:modified xsi:type="dcterms:W3CDTF">2026-08-21T11:33:04.091Z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