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От автора/исполнителя: [Ф.И.О./ИП/наименование организации]</w:t>
        <w:br/>
        <w:t>адрес: [___]</w:t>
        <w:br/>
        <w:t>ИНН/ОГРН/ОГРНИП (если применимо):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ПРЕТЕНЗИЯ</w:t>
        <w:br/>
        <w:t>об оплате созданного результата и прекращении его использования без надлежащего права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По договорённости в [переписка/ТЗ/устно с последующим подтверждением] я создал(а) для Вас [макет/текст/логотип/иной результат] по заданию [___]. Согласованная цена: [___] руб.; срок: [___]. Результат передан [дата, способ], замечания [не заявлялись / ___]. Оплата [не произведена / произведена частично]. При этом результат используется Вами: [сайт, реклама, товар, соцсети, дата и URL/описание].</w:t>
      </w:r>
    </w:p>
    <w:p>
      <w:pPr>
        <w:pStyle w:val="Heading2"/>
      </w:pPr>
      <w:r>
        <w:t>Правовая позиция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Если исполнителем является сам автор-физическое лицо (в том числе автор-ИП), отношения по созданию произведения могут регулироваться ст. 1288 ГК РФ, и такой договор предполагается возмездным, если иное не согласовано. Если подрядчик/исполнитель сам автором не является (например, организация), применимость ст. 1288 исключается: правовой режим созданного по заказу произведения определяется фактическим договором и, в зависимости от его предмета, ст. 1296 или 1297 ГК РФ. Неоплата результата сама по себе не означает отсутствия у заказчика исключительного права или лицензии.</w:t>
      </w:r>
    </w:p>
    <w:p>
      <w:pPr>
        <w:pStyle w:val="Heading2"/>
      </w:pPr>
      <w:r>
        <w:t>Требую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В течение [___] дней оплатить задолженность за создание результата в размере [___] руб. — если обязанность по оплате подтверждается договорённостью.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Только если по договору и закону исключительное право осталось у меня/исполнителя и право использования заказчику не предоставлено, прекратить дальнейшее использование результата либо представить правовое основание использования. Если исключительное право принадлежит заказчику по договору или закону, этот пункт удалить.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Сохранить сведения об объёме использования: даты публикаций, тираж, рекламные кампании, продажи и иные данные, необходимые для расчёта требований.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Если Вы считаете право использования предоставленным, указать конкретное соглашение, объём способов использования, срок, территорию и вознаграждение.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Направить письменный ответ по адресу/e-mail [___].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Если исключительное право действительно осталось у автора/исполнителя и использование незаконно, правообладатель вправе выбрать предусмотренные ГК РФ способы защиты, включая компенсацию за нарушение исключительного права. Нельзя взыскивать убытки и компенсацию за одно и то же нарушение как дублирующие меры. Если спор относится к арбитражному суду и предъявляется денежное требование из договора, по общему правилу ч. 5 ст. 4 АПК РФ обращаться в суд можно по истечении 30 календарных дней со дня направления претензии, если иной срок или порядок не установлен законом либо договором.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Переписка и ТЗ.</w:t>
        <w:br/>
        <w:t>2. Подтверждение передачи результата.</w:t>
        <w:br/>
        <w:t>3. Счёт/расчёт цены.</w:t>
        <w:br/>
        <w:t>4. Скриншоты использования.</w:t>
        <w:br/>
        <w:t>5. Иные доказательства авторства и условий заказа.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Автор / исполнитель: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