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[наименование продавца]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с требованием о замене товара</w:t>
      </w:r>
    </w:p>
    <w:p>
      <w:r>
        <w:t xml:space="preserve">«___» ________ 20__ г. я приобрёл(а) у Вас товар [наименование, марка] стоимостью [сумма] руб. В период гарантийного срока в товаре обнаружился недостаток: [описание].</w:t>
      </w:r>
    </w:p>
    <w:p>
      <w:r>
        <w:t xml:space="preserve">Считаю проданный товар товаром ненадлежащего качества.</w:t>
      </w:r>
    </w:p>
    <w:p/>
    <w:p>
      <w:r>
        <w:t xml:space="preserve">На основании изложенного, руководствуясь ст. 18, 21 Закона РФ «О защите прав потребителей»,</w:t>
      </w:r>
    </w:p>
    <w:p>
      <w:r>
        <w:rPr>
          <w:b/>
          <w:bCs/>
        </w:rPr>
        <w:t xml:space="preserve">ПРОШУ:</w:t>
      </w:r>
    </w:p>
    <w:p>
      <w:r>
        <w:t xml:space="preserve">1. Заменить товар ненадлежащего качества на товар этой же марки (модели)</w:t>
      </w:r>
    </w:p>
    <w:p>
      <w:r>
        <w:t xml:space="preserve">2. Либо заменить на товар другой марки с соответствующим перерасчётом цены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кассовый (товарный) чек</w:t>
      </w:r>
    </w:p>
    <w:p>
      <w:r>
        <w:t xml:space="preserve">2. гарантийный талон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выбору потребителя — место жительства, место заключения договора или место нахождения продавца (ст. 17 ЗоЗПП, ст. 29 ГПК РФ).</w:t>
      </w:r>
    </w:p>
    <w:p>
      <w:r>
        <w:rPr>
          <w:i/>
          <w:iCs/>
          <w:sz w:val="18"/>
          <w:szCs w:val="18"/>
        </w:rPr>
        <w:t xml:space="preserve">• Сроки: замена — 7 дней, при дополнительной проверке качества — до 20 дней (ст. 21 ЗоЗПП).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17 ЗоЗПП, ст. 333.36 НК РФ).</w:t>
      </w:r>
    </w:p>
    <w:p>
      <w:r>
        <w:rPr>
          <w:i/>
          <w:iCs/>
          <w:sz w:val="18"/>
          <w:szCs w:val="18"/>
        </w:rPr>
        <w:t xml:space="preserve">• Неустойка: при просрочке — 1% от цены товара за каждый день; общая сумма неустойки не может превышать цену товара, уплаченную по договору; уступка права требования неустойки и штрафа третьим лицам запрещена (ст. 23 ЗоЗПП в ред. от 01.02.2026).</w:t>
      </w:r>
    </w:p>
    <w:p>
      <w:r>
        <w:rPr>
          <w:i/>
          <w:iCs/>
          <w:sz w:val="18"/>
          <w:szCs w:val="18"/>
        </w:rPr>
        <w:t xml:space="preserve">• Частые ошибки: отсутствие чека не лишает права ссылаться на свидетелей (ст. 18 ЗоЗПП); пропуск гарантийного срока.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2026-08-21T11:33:03.979Z</dcterms:created>
  <dcterms:modified xsi:type="dcterms:W3CDTF">2026-08-21T11:33:03.979Z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