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Районный суд (для бизнеса — арбитражный)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Исковое заявление о понуждении к заключению договора, связанного с эксплуатацией железнодорожного подъездного пути</w:t>
      </w:r>
    </w:p>
    <w:p>
      <w:r>
        <w:t xml:space="preserve">Я являюсь владельцем (пользователем) железнодорожного подъездного пути / грузоотправителем, которому необходимы услуги по использованию инфраструктуры Ответчика: [подача и уборка вагонов, текущий ремонт пути и т.п.].</w:t>
      </w:r>
    </w:p>
    <w:p>
      <w:r>
        <w:t xml:space="preserve">Услуги, связанные с эксплуатацией ж/д подъездного пути, носят публичный характер: владелец инфраструктуры не вправе отказать обратившемуся (ст. 426 ГК РФ, ФЗ-17).</w:t>
      </w:r>
    </w:p>
    <w:p>
      <w:r>
        <w:t xml:space="preserve">«___» ________ 20__ г. я направил(а) оферту (проект договора) с протоколом разногласий.</w:t>
      </w:r>
    </w:p>
    <w:p>
      <w:r>
        <w:t xml:space="preserve">Ответчик уклоняется от заключения договора / предложил дискриминационные условия.</w:t>
      </w:r>
    </w:p>
    <w:p/>
    <w:p>
      <w:r>
        <w:t xml:space="preserve">На основании изложенного, руководствуясь ст. 426 ГК РФ, ФЗ-17 «О железнодорожном транспорте в РФ», ст. 445 ГК РФ,</w:t>
      </w:r>
    </w:p>
    <w:p>
      <w:r>
        <w:rPr>
          <w:b/>
          <w:bCs/>
        </w:rPr>
        <w:t xml:space="preserve">ПРОШУ:</w:t>
      </w:r>
    </w:p>
    <w:p>
      <w:r>
        <w:t xml:space="preserve">1. Понудить Ответчика заключить договор на условиях: [редакция истца из протокола разногласий].</w:t>
      </w:r>
    </w:p>
    <w:p>
      <w:r>
        <w:t xml:space="preserve">2. Определить условия договора согласно приложению к иску.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проект договора и протокол разногласий с отметкой о вручении</w:t>
      </w:r>
    </w:p>
    <w:p>
      <w:r>
        <w:t xml:space="preserve">2. ответ / уклонение Ответчика</w:t>
      </w:r>
    </w:p>
    <w:p>
      <w:r>
        <w:t xml:space="preserve">3. документы о праве на путь / статус грузоотправителя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Порядок: сначала оферта + протокол разногласий, затем иск о понуждении (ст. 445 ГК РФ).</w:t>
      </w:r>
    </w:p>
    <w:p>
      <w:r>
        <w:rPr>
          <w:i/>
          <w:iCs/>
          <w:sz w:val="18"/>
          <w:szCs w:val="18"/>
        </w:rPr>
        <w:t xml:space="preserve">• Срок на иск: 6 месяцев с момента возникновения разногласий (п. 5 ст. 445 ГК РФ).</w:t>
      </w:r>
    </w:p>
    <w:p>
      <w:r>
        <w:rPr>
          <w:i/>
          <w:iCs/>
          <w:sz w:val="18"/>
          <w:szCs w:val="18"/>
        </w:rPr>
        <w:t xml:space="preserve">• Связанные документы: [publichny-dogovor-vodny-transport]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2026-08-22T06:27:15.279Z</dcterms:created>
  <dcterms:modified xsi:type="dcterms:W3CDTF">2026-08-22T06:27:15.279Z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