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ПРОЕКТ РЕШЕНИЯ ОБЩЕГО СОБРАНИЯ УЧАСТНИКОВ ООО ОБ ИЗМЕНЕНИИ УСТАВА И ПРАВИЛ УПРАВЛЕНИЯ</w:t>
      </w:r>
    </w:p>
    <w:p>
      <w:pPr>
        <w:jc w:val="center"/>
      </w:pPr>
      <w:r>
        <w:rPr>
          <w:i/>
        </w:rPr>
        <w:t>Статья №355 • рабочий проект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Участникам ООО «[наименование]»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pPr>
        <w:pStyle w:val="Heading1"/>
      </w:pPr>
      <w:r>
        <w:t>Повестка дня</w:t>
      </w:r>
    </w:p>
    <w:p>
      <w:pPr/>
      <w:r>
        <w:t>1. Об изменении устава в части компетенции органов и количества голосов, необходимого для принятия отдельных решений.</w:t>
      </w:r>
    </w:p>
    <w:p>
      <w:pPr/>
      <w:r>
        <w:t>2. О создании совета директоров/наблюдательного совета — если выбран такой механизм.</w:t>
      </w:r>
    </w:p>
    <w:p>
      <w:pPr/>
      <w:r>
        <w:t>3. О порядке предоставления управленческой информации участникам.</w:t>
      </w:r>
    </w:p>
    <w:p>
      <w:pPr/>
      <w:r>
        <w:t>4. О приведении корпоративного договора в соответствие с новой редакцией устава.</w:t>
      </w:r>
    </w:p>
    <w:p>
      <w:pPr>
        <w:pStyle w:val="Heading1"/>
      </w:pPr>
      <w:r>
        <w:t>Проект решений</w:t>
      </w:r>
    </w:p>
    <w:p>
      <w:pPr/>
      <w:r>
        <w:t>1. Утвердить новую редакцию устава согласно приложению №1.</w:t>
      </w:r>
    </w:p>
    <w:p>
      <w:pPr/>
      <w:r>
        <w:t>2. Для вопросов [перечень] установить повышенный порог голосов [___], если такой порог допускается законом; императивные требования закона не понижать.</w:t>
      </w:r>
    </w:p>
    <w:p>
      <w:pPr/>
      <w:r>
        <w:t>3. [Создать совет директоров в составе ___ / пункт удалить, если не требуется].</w:t>
      </w:r>
    </w:p>
    <w:p>
      <w:pPr/>
      <w:r>
        <w:t>4. Определить порядок ежемесячного/квартального предоставления участникам отчётности: [___].</w:t>
      </w:r>
    </w:p>
    <w:p>
      <w:pPr/>
      <w:r>
        <w:t>5. Поручить [директору/иному лицу] представить документы на государственную регистрацию изменений в установленном порядке.</w:t>
      </w:r>
    </w:p>
    <w:p>
      <w:pPr>
        <w:pStyle w:val="Heading1"/>
      </w:pPr>
      <w:r>
        <w:t>Важно перед подписанием</w:t>
      </w:r>
    </w:p>
    <w:p>
      <w:pPr>
        <w:pStyle w:val="ListBullet"/>
      </w:pPr>
      <w:r>
        <w:t>Проверьте, какие решения по Федеральному закону №14-ФЗ требуют квалифицированного большинства или единогласия независимо от соглашения партнёров.</w:t>
      </w:r>
    </w:p>
    <w:p>
      <w:pPr>
        <w:pStyle w:val="ListBullet"/>
      </w:pPr>
      <w:r>
        <w:t>Не копируйте механически правило «51% решает всё»: для ряда вопросов простого большинства недостаточно.</w:t>
      </w:r>
    </w:p>
    <w:p>
      <w:pPr>
        <w:pStyle w:val="ListBullet"/>
      </w:pPr>
      <w:r>
        <w:t>Форма заявления для государственной регистрации изменений берётся из актуального официального источника ФНС; самодельный DOCX формы в библиотеку сайта не создаётся.</w:t>
      </w:r>
    </w:p>
    <w:p>
      <w:pPr>
        <w:pStyle w:val="ListBullet"/>
      </w:pPr>
      <w:r>
        <w:t>Если решение подлежит нотариальному удостоверению или иному специальному подтверждению, соблюдите применимый порядок.</w:t>
      </w:r>
    </w:p>
    <w:p>
      <w:r>
        <w:t>Дата: «___» __________ 20___ г.</w:t>
      </w:r>
    </w:p>
    <w:p>
      <w:r>
        <w:t>Председатель собрания: __________________ / [Ф.И.О.] /</w:t>
      </w:r>
    </w:p>
    <w:p>
      <w:r>
        <w:t>Секретарь: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