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выплате при нарушении страховщиком срока осмотра ТС / проведения экспертизы</w:t>
      </w:r>
    </w:p>
    <w:p>
      <w:r>
        <w:t xml:space="preserve">Я подал(а) заявление о страховой выплате и представил(а) ТС на осмотр в установленный срок.</w:t>
      </w:r>
    </w:p>
    <w:p>
      <w:r>
        <w:t xml:space="preserve">Страховщик не провёл осмотр / экспертизу в срок (5 дней — ст. 12 ФЗ-40) и не выплатил возмещение, ссылаясь впоследствии: [не предоставил ТС повторно, ущерб не подтверждён].</w:t>
      </w:r>
    </w:p>
    <w:p>
      <w:r>
        <w:t xml:space="preserve">Нарушение срока осмотра — вина страховщика; он не вправе ссылаться на отсутствие осмотра как на основание отказа.</w:t>
      </w:r>
    </w:p>
    <w:p/>
    <w:p>
      <w:r>
        <w:t xml:space="preserve">На основании изложенного, руководствуясь ст. 12 ФЗ-40 (срок осмотра 5 дней), ФЗ-123 (досудебный порядок),</w:t>
      </w:r>
    </w:p>
    <w:p>
      <w:r>
        <w:rPr>
          <w:b/>
          <w:bCs/>
        </w:rPr>
        <w:t xml:space="preserve">ПРОШУ:</w:t>
      </w:r>
    </w:p>
    <w:p>
      <w:r>
        <w:t xml:space="preserve">1. Взыскать страховое возмещение [сумма] руб. (по моей независимой экспертизе).</w:t>
      </w:r>
    </w:p>
    <w:p>
      <w:r>
        <w:t xml:space="preserve">2. Взыскать неустойку 1% в день.</w:t>
      </w:r>
    </w:p>
    <w:p>
      <w:r>
        <w:t xml:space="preserve">3. Взыскать штраф 50%.</w:t>
      </w:r>
    </w:p>
    <w:p>
      <w:r>
        <w:t xml:space="preserve">4. Взыскать расходы на независимую экспертизу.</w:t>
      </w:r>
    </w:p>
    <w:p/>
    <w:p>
      <w:r>
        <w:t xml:space="preserve">Приложения:</w:t>
      </w:r>
    </w:p>
    <w:p>
      <w:r>
        <w:t xml:space="preserve">1. заявление о выплате и отметка о представлении ТС</w:t>
      </w:r>
    </w:p>
    <w:p>
      <w:r>
        <w:t xml:space="preserve">2. доказательства неявки страховщика на осмотр</w:t>
      </w:r>
    </w:p>
    <w:p>
      <w:r>
        <w:t xml:space="preserve">3. независимая экспертиза</w:t>
      </w:r>
    </w:p>
    <w:p>
      <w:r>
        <w:t xml:space="preserve">4. решение финансового уполномоченного (обязательный досудебный порядок)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осмотра/экспертизы: 5 дней с представления ТС (ст. 12 ФЗ-40).</w:t>
      </w:r>
    </w:p>
    <w:p>
      <w:r>
        <w:rPr>
          <w:i/>
          <w:iCs/>
          <w:sz w:val="18"/>
          <w:szCs w:val="18"/>
        </w:rPr>
        <w:t xml:space="preserve">• Страховщик не вправе отказывать из-за своего бездействия.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[strah-osago-otkaz-vyplata]</w:t>
      </w:r>
    </w:p>
    <w:p>
      <w:r>
        <w:rPr>
          <w:i/>
          <w:iCs/>
          <w:sz w:val="18"/>
          <w:szCs w:val="18"/>
        </w:rPr>
        <w:t xml:space="preserve">• Обязательно: обращение к финансовому уполномоченному до суда (закон № 123-ФЗ, требования до 500 000 ₽).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2026-08-17T06:35:58.372Z</dcterms:created>
  <dcterms:modified xsi:type="dcterms:W3CDTF">2026-08-17T06:35:58.372Z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