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Кому: [Ф.И.О. продавца квартиры]</w:t>
        <w:br/>
        <w:t>адрес: [___]</w:t>
        <w:br/>
      </w:r>
      <w:r>
        <w:rPr>
          <w:sz w:val="19"/>
        </w:rPr>
        <w:br/>
      </w:r>
      <w:r>
        <w:rPr>
          <w:sz w:val="19"/>
        </w:rPr>
        <w:t>Заявитель: [Ф.И.О.]</w:t>
        <w:br/>
      </w:r>
      <w:r>
        <w:rPr>
          <w:sz w:val="19"/>
        </w:rPr>
        <w:t>дата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телефон, e-mail: [___]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ТРЕБОВАНИЕ</w:t>
        <w:br/>
        <w:t>о предоставлении документов по договору ренты, обременению квартиры и основаниям его прекращения</w:t>
      </w:r>
    </w:p>
    <w:p>
      <w:pPr>
        <w:pStyle w:val="Heading2"/>
        <w:spacing w:before="120" w:after="50"/>
      </w:pPr>
      <w:r>
        <w:t>Обстоятельства</w:t>
      </w:r>
    </w:p>
    <w:p>
      <w:pPr>
        <w:spacing w:after="50" w:line="245" w:lineRule="auto"/>
      </w:pPr>
      <w:r>
        <w:t>Я являюсь [покупателем / предполагаемым покупателем] квартиры по адресу [___]. Из выписки ЕГРН и/или правоустанавливающих документов следует, что право продавца возникло на основании договора [пожизненной ренты / пожизненного содержания с иждивением / иной ренты] от «___» ________ 20__ г.</w:t>
      </w:r>
    </w:p>
    <w:p>
      <w:pPr>
        <w:spacing w:after="50" w:line="245" w:lineRule="auto"/>
      </w:pPr>
      <w:r>
        <w:t>Для оценки действующих обременений, прав получателя ренты и рисков сделки необходимо установить содержание договора ренты, факт его исполнения и прекращения, а также основания погашения записи об обременении в ЕГРН.</w:t>
      </w:r>
    </w:p>
    <w:p>
      <w:pPr>
        <w:pStyle w:val="Heading2"/>
        <w:spacing w:before="120" w:after="50"/>
      </w:pPr>
      <w:r>
        <w:t>Правовое обоснование</w:t>
      </w:r>
    </w:p>
    <w:p>
      <w:pPr>
        <w:spacing w:after="50" w:line="245" w:lineRule="auto"/>
      </w:pPr>
      <w:r>
        <w:t>По ст. 586 ГК РФ рента обременяет переданное под ее выплату недвижимое имущество, а при отчуждении такого имущества обязательства плательщика ренты переходят к приобретателю. Если речь идет о пожизненном содержании с иждивением, ст. 604 ГК РФ допускает отчуждение такого имущества плательщиком ренты только с предварительного согласия получателя ренты. Поэтому отсутствие записи об обременении в текущей выписке ЕГРН само по себе не заменяет проверку основания ее погашения и истории прав.</w:t>
      </w:r>
    </w:p>
    <w:p>
      <w:pPr>
        <w:pStyle w:val="Heading2"/>
        <w:spacing w:before="120" w:after="50"/>
      </w:pPr>
      <w:r>
        <w:t>Прошу предоставить</w:t>
      </w:r>
    </w:p>
    <w:p>
      <w:pPr>
        <w:spacing w:after="36"/>
        <w:ind w:left="255" w:hanging="159"/>
      </w:pPr>
      <w:r>
        <w:t>1. Копию нотариально удостоверенного договора ренты / пожизненного содержания с иждивением и всех дополнительных соглашений к нему.</w:t>
      </w:r>
    </w:p>
    <w:p>
      <w:pPr>
        <w:spacing w:after="36"/>
        <w:ind w:left="255" w:hanging="159"/>
      </w:pPr>
      <w:r>
        <w:t>2. Документы, подтверждающие прекращение ренты: свидетельство о смерти получателя ренты, соглашение сторон, вступивший в силу судебный акт либо иной применимый документ.</w:t>
      </w:r>
    </w:p>
    <w:p>
      <w:pPr>
        <w:spacing w:after="36"/>
        <w:ind w:left="255" w:hanging="159"/>
      </w:pPr>
      <w:r>
        <w:t>3. Свежую выписку ЕГРН и документы, на основании которых запись об обременении была погашена, если она погашена.</w:t>
      </w:r>
    </w:p>
    <w:p>
      <w:pPr>
        <w:spacing w:after="36"/>
        <w:ind w:left="255" w:hanging="159"/>
      </w:pPr>
      <w:r>
        <w:t>4. Если получатель ренты жив и действует договор пожизненного содержания с иждивением - документ о его предварительном согласии на отчуждение имущества по ст. 604 ГК РФ.</w:t>
      </w:r>
    </w:p>
    <w:p>
      <w:pPr>
        <w:spacing w:after="36"/>
        <w:ind w:left="255" w:hanging="159"/>
      </w:pPr>
      <w:r>
        <w:t>5. Сведения о судебных спорах, требованиях получателя ренты или его представителей/наследников, исполнительных производствах и иных притязаниях, связанных с договором ренты.</w:t>
      </w:r>
    </w:p>
    <w:p>
      <w:pPr>
        <w:spacing w:after="36"/>
        <w:ind w:left="255" w:hanging="159"/>
      </w:pPr>
      <w:r>
        <w:t>6. Письменное подтверждение, принимает ли покупатель квартиру свободной от ренты либо сознательно принимает существующее обременение и соответствующие обязанности.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- Копия проекта/договора купли-продажи - при наличии.</w:t>
      </w:r>
    </w:p>
    <w:p>
      <w:pPr>
        <w:spacing w:after="36"/>
        <w:ind w:left="255" w:hanging="159"/>
      </w:pPr>
      <w:r>
        <w:t>- Выписка ЕГРН - при наличии.</w:t>
      </w:r>
    </w:p>
    <w:p>
      <w:pPr>
        <w:spacing w:after="36"/>
        <w:ind w:left="255" w:hanging="159"/>
      </w:pPr>
      <w:r>
        <w:t>- Переписка с продавцом/риэлтором - при наличии.</w:t>
      </w:r>
    </w:p>
    <w:p>
      <w:pPr>
        <w:spacing w:after="50" w:line="245" w:lineRule="auto"/>
      </w:pPr>
      <w:r>
        <w:t>Важно: этот документ не снимает обременение и не заменяет нотариальную и регистрационную проверку. Если рента продолжает действовать, последствия покупки определяются видом договора и его условиями.</w:t>
      </w:r>
    </w:p>
    <w:p>
      <w:pPr>
        <w:spacing w:after="50" w:line="245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