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3" w:line="230" w:lineRule="auto"/>
        <w:jc w:val="right"/>
      </w:pPr>
      <w:r>
        <w:rPr>
          <w:rFonts w:ascii="Arial" w:hAnsi="Arial"/>
          <w:b w:val="0"/>
          <w:sz w:val="18"/>
        </w:rPr>
        <w:t>Работодателю: [наименование]</w:t>
        <w:br/>
        <w:t>адрес: [___]</w:t>
        <w:br/>
        <w:br/>
        <w:t>От работника: [Ф.И.О.]</w:t>
        <w:br/>
        <w:t>должность: [___]</w:t>
        <w:br/>
        <w:t>адрес / e-mail: [___]</w:t>
      </w:r>
    </w:p>
    <w:p>
      <w:pPr>
        <w:keepNext/>
        <w:spacing w:after="40"/>
        <w:jc w:val="center"/>
      </w:pPr>
      <w:r>
        <w:rPr>
          <w:rFonts w:ascii="Arial" w:hAnsi="Arial"/>
          <w:b/>
          <w:sz w:val="24"/>
        </w:rPr>
        <w:t>ТРЕБОВАНИЕ</w:t>
        <w:br/>
        <w:t>о предоставлении порядка обеспечения повышения реального содержания заработной платы и перерасчёте при наличии задолженности</w:t>
      </w:r>
    </w:p>
    <w:p>
      <w:pPr>
        <w:pStyle w:val="Heading2"/>
      </w:pPr>
      <w:r>
        <w:t>Обстоятельства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За период [___] формальная индексация [не проводилась / проводилась в размере ___], при этом иные повышения оклада/ставки/премии [не производились / производились: ___]. Мне неизвестно, относил ли работодатель эти выплаты именно к механизму обеспечения повышения реального содержания заработной платы.</w:t>
      </w:r>
    </w:p>
    <w:p>
      <w:pPr>
        <w:pStyle w:val="Heading2"/>
      </w:pPr>
      <w:r>
        <w:t>Требую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1. Предоставить заверенные/электронные копии локальных нормативных актов, коллективного договора и соглашений в части порядка индексации заработной платы за период [___].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2. Сообщить даты, показатели и размеры индексации, а также все иные повышения оклада/тарифной ставки, надбавки и премии, которые работодатель считает способом исполнения ст. 134 ТК РФ; указать локальное основание и предоставить расчёт применительно к моей заработной плате.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3. Если установленный работодателем механизм либо фактические выплаты не обеспечили исполнение обязанности по ст. 134 ТК РФ, произвести перерасчёт по юридически обоснованному применимому механизму и выплатить установленную задолженность.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4. На просроченные суммы начислить денежную компенсацию по ст. 236 ТК РФ с установленной законом даты до фактической выплаты.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5. Направить мотивированный письменный ответ в срок, предусмотренный законом для обращений работника и выдачи документов, связанных с работой.</w:t>
      </w:r>
    </w:p>
    <w:p>
      <w:pPr>
        <w:pStyle w:val="Heading2"/>
      </w:pPr>
      <w:r>
        <w:t>Правовая основа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Статья 134 ТК РФ устанавливает обязанность обеспечивать повышение уровня реального содержания заработной платы. Для негосударственных работодателей механизм закрепляется коллективным договором, соглашениями и локальными актами. Отсутствие такого порядка не освобождает работодателя от гарантии, но фактическое повышение оклада, ставки или премий может иметь значение только после установления его правовой природы и связи с исполнением ст. 134 ТК РФ. Требование не предполагает автоматического применения произвольно выбранного процента или ИПЦ.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Дата: «___» __________ 20___ года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Работник: __________________ /__________________/</w:t>
      </w:r>
    </w:p>
    <w:sectPr w:rsidR="00FC693F" w:rsidRPr="0006063C" w:rsidSect="00034616">
      <w:footerReference w:type="default" r:id="rId9"/>
      <w:headerReference w:type="default" r:id="rId10"/>
      <w:pgSz w:w="12240" w:h="15840"/>
      <w:pgMar w:top="691" w:right="893" w:bottom="691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4"/>
      </w:rPr>
      <w:t>Юристы в джинсах | образец документа | правовая проверка: 31 августа 2026 года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3" w:line="230" w:lineRule="auto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6" w:after="22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46" w:after="22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