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кредитору исправить сведения в кредитной истории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№336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источнику записи — банку, МФО, взыскателю или иной организации. Для чужого кредита документ требует также остановить взыскание; для погашенного — исправить статус и сумму без удаления достоверной истории договора.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[источник формирования кредитной истории,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дата рождения, паспорт,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Договор / УИд: [номер]</w:t>
      </w:r>
    </w:p>
    <w:p>
      <w:pPr>
        <w:pStyle w:val="Heading1"/>
      </w:pPr>
      <w:r>
        <w:t>ТРЕБОВАНИЕ ОБ ИСПРАВЛЕНИИ СВЕДЕНИЙ, ПЕРЕДАННЫХ В БКИ</w:t>
      </w:r>
    </w:p>
    <w:p>
      <w:r>
        <w:t>В БКИ [название] от вашего имени переданы сведения об обязательстве [реквизиты]. Неверными являются [конкретные поля]. Верные сведения: [значения и подтверждение].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Провести проверку происхождения договора, движения денег и поступивших платежей.</w:t>
      </w:r>
    </w:p>
    <w:p>
      <w:pPr>
        <w:pStyle w:val="ListNumber"/>
        <w:numPr>
          <w:ilvl w:val="0"/>
          <w:numId w:val="10"/>
        </w:numPr>
      </w:pPr>
      <w:r>
        <w:t>Передать корректные сведения во все БКИ, куда направлялась запись, с сохранением достоверной исторической информации.</w:t>
      </w:r>
    </w:p>
    <w:p>
      <w:pPr>
        <w:pStyle w:val="ListNumber"/>
        <w:numPr>
          <w:ilvl w:val="0"/>
          <w:numId w:val="10"/>
        </w:numPr>
      </w:pPr>
      <w:r>
        <w:t>Если договор мною не заключался — приостановить внесудебное взыскание на время проверки и предоставить копии документов об идентификации и выдаче денег.</w:t>
      </w:r>
    </w:p>
    <w:p>
      <w:pPr>
        <w:pStyle w:val="ListNumber"/>
        <w:numPr>
          <w:ilvl w:val="0"/>
          <w:numId w:val="10"/>
        </w:numPr>
      </w:pPr>
      <w:r>
        <w:t>Сообщить перечень БКИ, дату и содержание переданной корректировки и предоставить мотивированный ответ.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кредитный отчёт;</w:t>
      </w:r>
    </w:p>
    <w:p>
      <w:pPr>
        <w:pStyle w:val="ListBullet"/>
        <w:numPr>
          <w:ilvl w:val="0"/>
          <w:numId w:val="11"/>
        </w:numPr>
      </w:pPr>
      <w:r>
        <w:t>договор или заявление об отсутствии договора;</w:t>
      </w:r>
    </w:p>
    <w:p>
      <w:pPr>
        <w:pStyle w:val="ListBullet"/>
        <w:numPr>
          <w:ilvl w:val="0"/>
          <w:numId w:val="11"/>
        </w:numPr>
      </w:pPr>
      <w:r>
        <w:t>платёжные документы и справка о закрытии;</w:t>
      </w:r>
    </w:p>
    <w:p>
      <w:pPr>
        <w:pStyle w:val="ListBullet"/>
        <w:numPr>
          <w:ilvl w:val="0"/>
          <w:numId w:val="11"/>
        </w:numPr>
      </w:pPr>
      <w:r>
        <w:t>заявление в полицию — при мошенничестве;</w:t>
      </w:r>
    </w:p>
    <w:p>
      <w:pPr>
        <w:pStyle w:val="ListBullet"/>
        <w:numPr>
          <w:ilvl w:val="0"/>
          <w:numId w:val="11"/>
        </w:numPr>
      </w:pPr>
      <w:r>
        <w:t>переписка с БКИ;</w:t>
      </w:r>
    </w:p>
    <w:p>
      <w:pPr>
        <w:pStyle w:val="ListBullet"/>
        <w:numPr>
          <w:ilvl w:val="0"/>
          <w:numId w:val="11"/>
        </w:numPr>
      </w:pPr>
      <w:r>
        <w:t>документы, подтверждающие верные сведения.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5 и 8 Федерального закона № 218-ФЗ; статьи 10 и 12 Закона РФ № 2300-1 — при потребительских отношениях; Федеральный закон № 152-ФЗ.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