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наймодателю восстановить доступ в квартиру или вернуть вещи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№304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при действующем найме или после его прекращения, если наймодатель самовольно сменил замки, отключил электронный ключ или удерживает вещи.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[наймодатель, адрес]</w:t>
      </w:r>
    </w:p>
    <w:p>
      <w:pPr>
        <w:spacing w:after="40"/>
        <w:jc w:val="left"/>
      </w:pPr>
      <w:r>
        <w:rPr>
          <w:color w:val="14213D"/>
          <w:sz w:val="20"/>
        </w:rPr>
        <w:t>От: [наниматель,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 найма: [дата, срок, адрес квартиры]</w:t>
      </w:r>
    </w:p>
    <w:p>
      <w:pPr>
        <w:pStyle w:val="Heading1"/>
      </w:pPr>
      <w:r>
        <w:t>ТРЕБОВАНИЕ О ПРЕКРАЩЕНИИ САМОВОЛЬНЫХ ДЕЙСТВИЙ</w:t>
      </w:r>
    </w:p>
    <w:p>
      <w:pPr>
        <w:pStyle w:val="Heading2"/>
      </w:pPr>
      <w:r>
        <w:t>ОБСТОЯТЕЛЬСТВА</w:t>
      </w:r>
    </w:p>
    <w:p>
      <w:r>
        <w:t>По договору от [дата] мне передана квартира [адрес] до [дата]. [Дата] вы [вошли без согласия / сменили замок / отключили ключ]. Внутри остались мои вещи: [опись].</w:t>
      </w:r>
    </w:p>
    <w:p>
      <w:r>
        <w:t>Я исполнял(а) договор: [оплата, квитанции]. Наличие спора о плате не даёт права самовольно лишать меня владения или удерживать вещи без законного основания.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До [дата, время] восстановить мой доступ на срок действия договора / согласовать безопасную передачу всех вещей по описи.</w:t>
      </w:r>
    </w:p>
    <w:p>
      <w:pPr>
        <w:pStyle w:val="ListNumber"/>
        <w:numPr>
          <w:ilvl w:val="0"/>
          <w:numId w:val="10"/>
        </w:numPr>
      </w:pPr>
      <w:r>
        <w:t>Не входить в квартиру без моего согласия, кроме реальной аварийной необходимости, и не распоряжаться моими вещами.</w:t>
      </w:r>
    </w:p>
    <w:p>
      <w:pPr>
        <w:pStyle w:val="ListNumber"/>
        <w:numPr>
          <w:ilvl w:val="0"/>
          <w:numId w:val="10"/>
        </w:numPr>
      </w:pPr>
      <w:r>
        <w:t>Возместить убытки [сумма, расчёт] и письменно подтвердить исполнение.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угрозе, взломе или пропаже вещей не входите силой: вызовите полицию, зафиксируйте дверь, замок, переписку и свидетелей.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найма;</w:t>
      </w:r>
    </w:p>
    <w:p>
      <w:pPr>
        <w:pStyle w:val="ListBullet"/>
        <w:numPr>
          <w:ilvl w:val="0"/>
          <w:numId w:val="11"/>
        </w:numPr>
      </w:pPr>
      <w:r>
        <w:t>оплата и переписка;</w:t>
      </w:r>
    </w:p>
    <w:p>
      <w:pPr>
        <w:pStyle w:val="ListBullet"/>
        <w:numPr>
          <w:ilvl w:val="0"/>
          <w:numId w:val="11"/>
        </w:numPr>
      </w:pPr>
      <w:r>
        <w:t>фото замка и двери;</w:t>
      </w:r>
    </w:p>
    <w:p>
      <w:pPr>
        <w:pStyle w:val="ListBullet"/>
        <w:numPr>
          <w:ilvl w:val="0"/>
          <w:numId w:val="11"/>
        </w:numPr>
      </w:pPr>
      <w:r>
        <w:t>опись и документы на вещи;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301–305, 671, 676, 687–688 ГК РФ; статья 3 ЖК РФ; статья 19.1 КоАП РФ — при наличии признаков самоуправства.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