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umentTitle"/>
      </w:pPr>
      <w:r>
        <w:t>Требование предоставить обслуживание без сдачи биометрии</w:t>
      </w:r>
    </w:p>
    <w:p>
      <w:pPr>
        <w:spacing w:after="200"/>
      </w:pPr>
      <w:r>
        <w:rPr>
          <w:b/>
          <w:color w:val="676767"/>
        </w:rPr>
        <w:t>Категория: Заявления  •  Статья сайта: №481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5F0E4"/>
            <w:tcBorders>
              <w:top w:val="single" w:sz="8" w:space="0" w:color="8F2B24"/>
              <w:left w:val="single" w:sz="8" w:space="0" w:color="8F2B24"/>
              <w:bottom w:val="single" w:sz="8" w:space="0" w:color="8F2B24"/>
              <w:right w:val="single" w:sz="8" w:space="0" w:color="8F2B24"/>
              <w:insideH w:val="single" w:sz="8" w:space="0" w:color="8F2B24"/>
              <w:insideV w:val="single" w:sz="8" w:space="0" w:color="8F2B24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Когда использовать. </w:t>
            </w:r>
            <w:r>
              <w:rPr>
                <w:color w:val="14213D"/>
              </w:rPr>
              <w:t>Банк, магазин, организация или сервис связывает обычное обслуживание с обязательной сдачей лица, голоса или иной биометрии, хотя федеральный закон не устанавливает такую обязательность.</w:t>
            </w:r>
          </w:p>
        </w:tc>
      </w:tr>
    </w:tbl>
    <w:p>
      <w:pPr>
        <w:pStyle w:val="Heading2"/>
      </w:pPr>
      <w:r>
        <w:t>Куда и от кого</w:t>
      </w:r>
    </w:p>
    <w:p>
      <w:pPr>
        <w:spacing w:after="40"/>
        <w:jc w:val="right"/>
      </w:pPr>
      <w:r>
        <w:rPr>
          <w:color w:val="14213D"/>
          <w:sz w:val="20"/>
        </w:rPr>
        <w:t>Кому: [организация, адрес]</w:t>
      </w:r>
    </w:p>
    <w:p>
      <w:pPr>
        <w:spacing w:after="40"/>
        <w:jc w:val="left"/>
      </w:pPr>
      <w:r>
        <w:rPr>
          <w:color w:val="14213D"/>
          <w:sz w:val="20"/>
        </w:rPr>
        <w:t>От: [ФИО, адрес, телефон, e-mail]</w:t>
      </w:r>
    </w:p>
    <w:p>
      <w:pPr>
        <w:spacing w:after="40"/>
        <w:jc w:val="left"/>
      </w:pPr>
      <w:r>
        <w:rPr>
          <w:color w:val="14213D"/>
          <w:sz w:val="20"/>
        </w:rPr>
        <w:t>Услуга / обращение: [описание, дата, отделение]</w:t>
      </w:r>
    </w:p>
    <w:p>
      <w:pPr>
        <w:pStyle w:val="Heading1"/>
      </w:pPr>
      <w:r>
        <w:t>ТРЕБОВАНИЕ ОБ АЛЬТЕРНАТИВНОМ ОБСЛУЖИВАНИИ БЕЗ БИОМЕТРИИ</w:t>
      </w:r>
    </w:p>
    <w:p>
      <w:r>
        <w:t>[Дата] при обращении за [товар/услуга] сотрудник / интерфейс потребовал [фото лица, запись голоса, иную характеристику] для идентификации или аутентификации и сообщил, что без этого обслуживание невозможно.</w:t>
      </w:r>
    </w:p>
    <w:p>
      <w:r>
        <w:t>Я отказываюсь от предоставления и использования биометрических персональных данных для указанной цели. Прошу не считать этот отказ отказом от самой услуги.</w:t>
      </w:r>
    </w:p>
    <w:p>
      <w:pPr>
        <w:pStyle w:val="Heading2"/>
      </w:pPr>
      <w:r>
        <w:t>Требую</w:t>
      </w:r>
    </w:p>
    <w:p>
      <w:pPr>
        <w:pStyle w:val="ListNumber"/>
        <w:numPr>
          <w:ilvl w:val="0"/>
          <w:numId w:val="10"/>
        </w:numPr>
      </w:pPr>
      <w:r>
        <w:t>Предоставить предусмотренный законом альтернативный способ идентификации и обслуживания без использования биометрических персональных данных.</w:t>
      </w:r>
    </w:p>
    <w:p>
      <w:pPr>
        <w:pStyle w:val="ListNumber"/>
        <w:numPr>
          <w:ilvl w:val="0"/>
          <w:numId w:val="10"/>
        </w:numPr>
      </w:pPr>
      <w:r>
        <w:t>Если вы считаете биометрию обязательной, сообщить конкретную норму федерального закона, цель, состав данных, оператора, срок хранения и порядок обжалования.</w:t>
      </w:r>
    </w:p>
    <w:p>
      <w:pPr>
        <w:pStyle w:val="ListNumber"/>
        <w:numPr>
          <w:ilvl w:val="0"/>
          <w:numId w:val="10"/>
        </w:numPr>
      </w:pPr>
      <w:r>
        <w:t>Не собирать, не размещать и не передавать мои биометрические данные без законного основания и надлежащего согласия.</w:t>
      </w:r>
    </w:p>
    <w:p>
      <w:pPr>
        <w:pStyle w:val="ListNumber"/>
        <w:numPr>
          <w:ilvl w:val="0"/>
          <w:numId w:val="10"/>
        </w:numPr>
      </w:pPr>
      <w:r>
        <w:t>Сообщить, обрабатываются ли уже мои биометрические данные, их источник, цели и получателей; при отсутствии иного основания прекратить обработку по отдельному заявленному требованию.</w:t>
      </w:r>
    </w:p>
    <w:p>
      <w:pPr>
        <w:pStyle w:val="ListNumber"/>
        <w:numPr>
          <w:ilvl w:val="0"/>
          <w:numId w:val="10"/>
        </w:numPr>
      </w:pPr>
      <w:r>
        <w:t>Выдать письменное решение об обслуживании либо мотивированный отказ с указанием должностного лица и даты.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color w:val="14213D"/>
              </w:rPr>
              <w:t>Обычная фотография становится биометрическими персональными данными, когда оператор обрабатывает её для установления личности. Сначала выясните заявленную цель обработки.</w:t>
            </w:r>
          </w:p>
        </w:tc>
      </w:tr>
    </w:tbl>
    <w:p>
      <w:pPr>
        <w:pStyle w:val="Heading2"/>
      </w:pPr>
      <w:r>
        <w:t>Приложения</w:t>
      </w:r>
    </w:p>
    <w:p>
      <w:pPr>
        <w:pStyle w:val="ListBullet"/>
        <w:numPr>
          <w:ilvl w:val="0"/>
          <w:numId w:val="11"/>
        </w:numPr>
      </w:pPr>
      <w:r>
        <w:t>скриншоты требования;</w:t>
      </w:r>
    </w:p>
    <w:p>
      <w:pPr>
        <w:pStyle w:val="ListBullet"/>
        <w:numPr>
          <w:ilvl w:val="0"/>
          <w:numId w:val="11"/>
        </w:numPr>
      </w:pPr>
      <w:r>
        <w:t>аудиозапись/письменный отказ — при законной фиксации;</w:t>
      </w:r>
    </w:p>
    <w:p>
      <w:pPr>
        <w:pStyle w:val="ListBullet"/>
        <w:numPr>
          <w:ilvl w:val="0"/>
          <w:numId w:val="11"/>
        </w:numPr>
      </w:pPr>
      <w:r>
        <w:t>договор или заявка на услугу;</w:t>
      </w:r>
    </w:p>
    <w:p>
      <w:pPr>
        <w:pStyle w:val="ListBullet"/>
        <w:numPr>
          <w:ilvl w:val="0"/>
          <w:numId w:val="11"/>
        </w:numPr>
      </w:pPr>
      <w:r>
        <w:t>имеющееся согласие на данные;</w:t>
      </w:r>
    </w:p>
    <w:p>
      <w:pPr>
        <w:pStyle w:val="ListBullet"/>
        <w:numPr>
          <w:ilvl w:val="0"/>
          <w:numId w:val="11"/>
        </w:numPr>
      </w:pPr>
      <w:r>
        <w:t>доказательство направления требования.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Правовая основа. </w:t>
            </w:r>
            <w:r>
              <w:rPr>
                <w:color w:val="14213D"/>
              </w:rPr>
              <w:t>части 12 и 13 статьи 3 Федерального закона № 572-ФЗ; часть 3 статьи 11 и статьи 14, 21 Федерального закона № 152-ФЗ. Исключения возможны только в случаях, прямо предусмотренных федеральным законом.</w:t>
            </w:r>
          </w:p>
        </w:tc>
      </w:tr>
    </w:tbl>
    <w:p>
      <w:pPr>
        <w:spacing w:before="200"/>
      </w:pPr>
      <w:r>
        <w:t>Дата: «___» __________ 20__ г.        Подпись: ____________ / [ФИО] /</w:t>
      </w:r>
    </w:p>
    <w:p>
      <w:pPr>
        <w:pStyle w:val="SmallNote"/>
      </w:pPr>
      <w:r>
        <w:t>Образец проверен 26 августа 2026 года. Перед подачей удалите подсказки, заполните факты и приложения. В уголовном производстве согласуйте текст с защитником: формулировки зависят от процессуального статуса.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76767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space="2" w:color="B88A3B"/>
      </w:pBdr>
    </w:pPr>
    <w:r>
      <w:rPr>
        <w:rFonts w:ascii="Calibri" w:hAnsi="Calibri"/>
        <w:color w:val="676767"/>
        <w:sz w:val="17"/>
      </w:rPr>
      <w:t>Юристы в джинсах • образец к статье №481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421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8F2B2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8F2B2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6E21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keepNext/>
      <w:spacing w:before="0" w:after="160"/>
    </w:pPr>
    <w:rPr>
      <w:rFonts w:ascii="Calibri" w:hAnsi="Calibri"/>
      <w:b/>
      <w:color w:val="8F2B24"/>
      <w:sz w:val="44"/>
    </w:rPr>
  </w:style>
  <w:style w:type="paragraph" w:customStyle="1" w:styleId="SmallNote">
    <w:name w:val="Small Note"/>
    <w:pPr>
      <w:spacing w:after="80" w:line="276" w:lineRule="auto"/>
    </w:pPr>
    <w:rPr>
      <w:rFonts w:ascii="Calibri" w:hAnsi="Calibri"/>
      <w:color w:val="676767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