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Требование прекратить незаконную видеосъёмку, ограничить использование записи и сохранить доказательства</w:t>
      </w:r>
    </w:p>
    <w:p>
      <w:pPr>
        <w:jc w:val="center"/>
      </w:pPr>
      <w:r>
        <w:rPr>
          <w:i/>
          <w:sz w:val="19"/>
        </w:rPr>
        <w:t>Универсальный шаблон для скрытой камеры в организации и камеры соседа, направленной в частную зону</w:t>
      </w:r>
    </w:p>
    <w:p>
      <w:r>
        <w:rPr>
          <w:b/>
        </w:rPr>
        <w:t xml:space="preserve">Кому: </w:t>
      </w:r>
      <w:r>
        <w:t>[ФИО соседа / наименование организации, адрес]</w:t>
      </w:r>
    </w:p>
    <w:p>
      <w:r>
        <w:rPr>
          <w:b/>
        </w:rPr>
        <w:t xml:space="preserve">От: </w:t>
      </w:r>
      <w:r>
        <w:t>[ФИО, адрес, телефон, e-mail]</w:t>
      </w:r>
    </w:p>
    <w:p>
      <w:r>
        <w:rPr>
          <w:b/>
        </w:rPr>
        <w:t xml:space="preserve">Объект / место: </w:t>
      </w:r>
      <w:r>
        <w:t>[адрес, помещение, место установки камеры]</w:t>
      </w:r>
    </w:p>
    <w:p>
      <w:pPr>
        <w:pStyle w:val="Heading1"/>
      </w:pPr>
      <w:r>
        <w:t>ТРЕБОВАНИЕ О ПРЕКРАЩЕНИИ ВМЕШАТЕЛЬСТВА В ЧАСТНУЮ ЖИЗНЬ</w:t>
      </w:r>
    </w:p>
    <w:p>
      <w:r>
        <w:t>[Дата и время] я обнаружил(а), что камера / устройство видеозаписи [описание и место] снимает [внутренность квартиры при открывании двери / окна / закрытый двор / примерочную, раздевалку, процедурный кабинет / иную частную зону]. Согласия на сбор, хранение, использование или распространение сведений о моей частной жизни я не давал(а).</w:t>
      </w:r>
    </w:p>
    <w:p>
      <w:r>
        <w:t>Для соседа укажите фактическое поле зрения, наличие записи звука, поворотного механизма и публикаций. Для организации укажите номер помещения, время посещения, свидетелей, акт администрации и сведения об обнаруженном устройстве.</w:t>
      </w:r>
    </w:p>
    <w:p>
      <w:r>
        <w:t>В силу статей 150, 152.1 и 152.2 ГК РФ изображение и сведения о частной жизни охраняются законом. Само наличие камеры не является незаконным автоматически: значение имеют место, фактическое поле зрения, содержание записи, цель, доступ к материалам и их дальнейшее использование.</w:t>
      </w:r>
    </w:p>
    <w:p>
      <w:pPr>
        <w:pStyle w:val="Heading2"/>
      </w:pPr>
      <w:r>
        <w:t>ТРЕБУЮ</w:t>
      </w:r>
    </w:p>
    <w:p>
      <w:pPr>
        <w:pStyle w:val="ListBullet"/>
      </w:pPr>
      <w:r>
        <w:t>Немедленно прекратить съёмку той части пространства, где нарушается право на частную жизнь; для обычной камеры — изменить направление объектива, установить маску приватности и отключить запись звука, если она не имеет законного основания.</w:t>
      </w:r>
    </w:p>
    <w:p>
      <w:pPr>
        <w:pStyle w:val="ListBullet"/>
      </w:pPr>
      <w:r>
        <w:t>Не распространять, не публиковать и не передавать третьим лицам спорные записи и сведения.</w:t>
      </w:r>
    </w:p>
    <w:p>
      <w:pPr>
        <w:pStyle w:val="ListBullet"/>
      </w:pPr>
      <w:r>
        <w:t>Сохранить без изменения до завершения фиксации обстоятельств записи, журналы доступа, сведения о настройках, владельце аккаунта, монтажных работах и лицах, имевших доступ. Не уничтожать доказательства после получения настоящего требования.</w:t>
      </w:r>
    </w:p>
    <w:p>
      <w:pPr>
        <w:pStyle w:val="ListBullet"/>
      </w:pPr>
      <w:r>
        <w:t>После надлежащей фиксации и при отсутствии законного основания прекратить обработку и удалить незаконно полученные материалы в объёме, допустимом законом; материалы, изъятые или приобщённые органами, самостоятельно не уничтожать.</w:t>
      </w:r>
    </w:p>
    <w:p>
      <w:pPr>
        <w:pStyle w:val="ListBullet"/>
      </w:pPr>
      <w:r>
        <w:t>В течение [срок] письменно сообщить, какие меры приняты, где хранятся записи и кому они передавались.</w:t>
      </w:r>
    </w:p>
    <w:p>
      <w:pPr>
        <w:pStyle w:val="Heading2"/>
      </w:pPr>
      <w:r>
        <w:t>Важно</w:t>
      </w:r>
    </w:p>
    <w:p>
      <w:r>
        <w:t>Если устройство найдено в приватном помещении, не извлекайте носитель и не меняйте настройки: вызовите полицию и обеспечьте сохранность места. Если спор с соседом касается только общей лестничной площадки и нет доказательств съёмки частной зоны, требование о полном демонтаже камеры может быть несоразмерным.</w:t>
      </w:r>
    </w:p>
    <w:p>
      <w:pPr>
        <w:pStyle w:val="Heading2"/>
      </w:pPr>
      <w:r>
        <w:t>Приложения</w:t>
      </w:r>
    </w:p>
    <w:p>
      <w:pPr>
        <w:pStyle w:val="ListBullet"/>
      </w:pPr>
      <w:r>
        <w:t>фото места установки и предполагаемого поля зрения;</w:t>
      </w:r>
    </w:p>
    <w:p>
      <w:pPr>
        <w:pStyle w:val="ListBullet"/>
      </w:pPr>
      <w:r>
        <w:t>акт / переписка / сведения свидетелей;</w:t>
      </w:r>
    </w:p>
    <w:p>
      <w:pPr>
        <w:pStyle w:val="ListBullet"/>
      </w:pPr>
      <w:r>
        <w:t>ссылки и скриншоты публикаций — если записи распространялись;</w:t>
      </w:r>
    </w:p>
    <w:p>
      <w:pPr>
        <w:pStyle w:val="ListBullet"/>
      </w:pPr>
      <w:r>
        <w:t>иные документы, подтверждающие нарушение.</w:t>
      </w:r>
    </w:p>
    <w:p>
      <w:r>
        <w:t>Правовая основа проверена по состоянию на 27 августа 2026 года: статьи 150, 151, 152.1, 152.2 ГК РФ; при наличии признаков преступления — статья 137 УК РФ и статьи 141, 144–145 УПК РФ. Перед подачей удалите подсказки и оставьте только факты своей ситуации.</w:t>
      </w:r>
    </w:p>
    <w:sectPr w:rsidR="00FC693F" w:rsidRPr="0006063C" w:rsidSect="00034616">
      <w:footerReference w:type="default" r:id="rId9"/>
      <w:pgSz w:w="12240" w:h="15840"/>
      <w:pgMar w:top="850" w:right="850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Юристы в джинсах • Претензии • статьи №444 и №447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