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ТРЕБОВАНИЕ ПРЕКРАТИТЬ НЕЗАКОННУЮ ОБРАБОТКУ ВИДЕОЗАПИСЕЙ ИЛИ БИОМЕТРИИ РАБОТНИКА</w:t>
      </w:r>
    </w:p>
    <w:p>
      <w:pPr>
        <w:jc w:val="center"/>
      </w:pPr>
      <w:r>
        <w:rPr>
          <w:i/>
        </w:rPr>
        <w:t>Статья №360 • рабочий образец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[работодатель / оператор персональных данных]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Я не оспариваю право работодателя обеспечивать безопасность законными способами. Требование относится только к обработке, для которой отсутствует надлежащее основание, которая избыточна по цели либо проводится без обязательной информации/согласия.</w:t>
      </w:r>
    </w:p>
    <w:p>
      <w:pPr>
        <w:pStyle w:val="Heading1"/>
      </w:pPr>
      <w:r>
        <w:t>Обстоятельства</w:t>
      </w:r>
    </w:p>
    <w:p>
      <w:pPr>
        <w:pStyle w:val="ListNumber"/>
      </w:pPr>
      <w:r>
        <w:t>С [дата] работодатель использует [камера / аудиозапись / терминал распознавания лица / иное].</w:t>
      </w:r>
    </w:p>
    <w:p>
      <w:pPr>
        <w:pStyle w:val="ListNumber"/>
      </w:pPr>
      <w:r>
        <w:t>Мне сообщено/не сообщено: [цель, срок хранения, получатели, локальный акт, согласие].</w:t>
      </w:r>
    </w:p>
    <w:p>
      <w:pPr>
        <w:pStyle w:val="ListNumber"/>
      </w:pPr>
      <w:r>
        <w:t>[Указать конкретное нарушение: съёмка в приватной зоне; скрытая запись звука; круглосуточное распознавание; невозможность отказаться от биометрии при наличии законной альтернативы; передача неизвестному подрядчику и т.п.].</w:t>
      </w:r>
    </w:p>
    <w:p>
      <w:pPr>
        <w:pStyle w:val="Heading1"/>
      </w:pPr>
      <w:r>
        <w:t>Требования</w:t>
      </w:r>
    </w:p>
    <w:p>
      <w:pPr>
        <w:pStyle w:val="ListNumber"/>
      </w:pPr>
      <w:r>
        <w:t>прекратить спорную обработку в части [конкретно], пока не будет подтверждено законное основание;</w:t>
      </w:r>
    </w:p>
    <w:p>
      <w:pPr>
        <w:pStyle w:val="ListNumber"/>
      </w:pPr>
      <w:r>
        <w:t>заблокировать дальнейшую передачу спорных данных третьим лицам;</w:t>
      </w:r>
    </w:p>
    <w:p>
      <w:pPr>
        <w:pStyle w:val="ListNumber"/>
      </w:pPr>
      <w:r>
        <w:t>удалить данные, обработанные без законного основания, если отсутствует обязанность хранить их по закону;</w:t>
      </w:r>
    </w:p>
    <w:p>
      <w:pPr>
        <w:pStyle w:val="ListNumber"/>
      </w:pPr>
      <w:r>
        <w:t>письменно сообщить о выполненных действиях, получателях данных и сроках удаления;</w:t>
      </w:r>
    </w:p>
    <w:p>
      <w:pPr>
        <w:pStyle w:val="ListNumber"/>
      </w:pPr>
      <w:r>
        <w:t>предложить способ учёта доступа/рабочего времени, не требующий спорной биометрической обработки, если такая альтернатива необходима для исполнения трудовых обязанностей.</w:t>
      </w:r>
    </w:p>
    <w:p>
      <w:r>
        <w:t>Не формулируйте требование как безусловный запрет любого видеонаблюдения: законность оценивается по цели, месту, информированию, основанию и способу использования записи.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