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работодателю о полном расчёте при увольнении и выдаче документов</w:t>
      </w:r>
    </w:p>
    <w:p>
      <w:pPr>
        <w:pStyle w:val="SmallNote"/>
      </w:pPr>
      <w:r>
        <w:t>Категория: Претензии  •  Статья сайта: №270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в день увольнения не выплатили зарплату, компенсацию за отпуск, выходное пособие или не выдали документы. Если в день увольнения работник не работал, срок расчёта привязан к предъявлению требования.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Работодателю: [наименование, ИНН,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Увольнен(а): [дата, основание, приказ]</w:t>
      </w:r>
    </w:p>
    <w:p>
      <w:pPr>
        <w:pStyle w:val="Heading1"/>
      </w:pPr>
      <w:r>
        <w:t>ТРЕБОВАНИЕ О ПОЛНОМ РАСЧЁТЕ ПРИ УВОЛЬНЕНИИ И ВЫДАЧЕ ДОКУМЕНТОВ</w:t>
      </w:r>
    </w:p>
    <w:p>
      <w:pPr>
        <w:pStyle w:val="Heading2"/>
      </w:pPr>
      <w:r>
        <w:t>ОБСТОЯТЕЛЬСТВА</w:t>
      </w:r>
    </w:p>
    <w:p>
      <w:r>
        <w:t>В день прекращения трудового договора мне не выплачены / выплачены неполностью: [зарплата, отпуск, пособие, иные суммы]. Получено [сумма], долг [сумма].</w:t>
      </w:r>
    </w:p>
    <w:p>
      <w:r>
        <w:t>Не выданы [копия приказа, справки о заработке, сведения о трудовой деятельности]. Мой расчёт приложен.</w:t>
      </w:r>
    </w:p>
    <w:p>
      <w:pPr>
        <w:pStyle w:val="Heading2"/>
      </w:pPr>
      <w:r>
        <w:t>ПРАВОВЫЕ ОСНОВАНИЯ</w:t>
      </w:r>
    </w:p>
    <w:p>
      <w:r>
        <w:t>По статье 140 ТК РФ все причитающиеся суммы выплачиваются в день увольнения, а при отсутствии работника — не позднее следующего дня после предъявления требования. За задержку полагается компенсация по статье 236; документы выдаются по статье 62 ТК РФ.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Выплатить [позиции и суммы] итого [сумма] руб.</w:t>
      </w:r>
    </w:p>
    <w:p>
      <w:pPr>
        <w:pStyle w:val="ListNumber"/>
        <w:numPr>
          <w:ilvl w:val="0"/>
          <w:numId w:val="10"/>
        </w:numPr>
      </w:pPr>
      <w:r>
        <w:t>Выплатить компенсацию по ст. 236 ТК РФ в [сумма на дату] руб. и до дня фактической выплаты.</w:t>
      </w:r>
    </w:p>
    <w:p>
      <w:pPr>
        <w:pStyle w:val="ListNumber"/>
        <w:numPr>
          <w:ilvl w:val="0"/>
          <w:numId w:val="10"/>
        </w:numPr>
      </w:pPr>
      <w:r>
        <w:t>Выдать заверенные копии [перечень] и сведения о трудовой деятельности в надлежащей форме.</w:t>
      </w:r>
    </w:p>
    <w:p>
      <w:pPr>
        <w:pStyle w:val="ListNumber"/>
        <w:numPr>
          <w:ilvl w:val="0"/>
          <w:numId w:val="10"/>
        </w:numPr>
      </w:pPr>
      <w:r>
        <w:t>Выдать расчётный листок с позициями начислений и удержаний.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объединяйте в расчёте невыплаченные суммы и компенсацию за задержку одной строкой. Нужны отдельные позиции, периоды и формула.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приказа об увольнении;</w:t>
      </w:r>
    </w:p>
    <w:p>
      <w:pPr>
        <w:pStyle w:val="ListBullet"/>
        <w:numPr>
          <w:ilvl w:val="0"/>
          <w:numId w:val="11"/>
        </w:numPr>
      </w:pPr>
      <w:r>
        <w:t>трудовой договор;</w:t>
      </w:r>
    </w:p>
    <w:p>
      <w:pPr>
        <w:pStyle w:val="ListBullet"/>
        <w:numPr>
          <w:ilvl w:val="0"/>
          <w:numId w:val="11"/>
        </w:numPr>
      </w:pPr>
      <w:r>
        <w:t>расчёт долга и компенсации;</w:t>
      </w:r>
    </w:p>
    <w:p>
      <w:pPr>
        <w:pStyle w:val="ListBullet"/>
        <w:numPr>
          <w:ilvl w:val="0"/>
          <w:numId w:val="11"/>
        </w:numPr>
      </w:pPr>
      <w:r>
        <w:t>расчётные листки и выписки;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62, 84.1, 127, 136, 140, 178, 236 и 392 ТК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