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Кому: [ФИО соседа / собственника участка], адрес: [АДРЕС]</w:t>
      </w:r>
    </w:p>
    <w:p>
      <w:r>
        <w:t>Заявитель: [ФИО], адрес: [АДРЕС], телефон: [ТЕЛЕФОН], e-mail: [E-MAIL]</w:t>
      </w:r>
    </w:p>
    <w:p>
      <w:r>
        <w:t>От: [ФИО], собственник/владелец участка [АДРЕС], телефон: [ТЕЛЕФОН]</w:t>
      </w:r>
    </w:p>
    <w:p>
      <w:pPr>
        <w:pStyle w:val="Title"/>
      </w:pPr>
      <w:r>
        <w:t>ТРЕБОВАНИЕ УСТРАНИТЬ НАПРАВЛЕННЫЙ СБРОС ЛИВНЕВЫХ ИЛИ ДРЕНАЖНЫХ ВОД НА СОСЕДНИЙ УЧАСТОК</w:t>
      </w:r>
    </w:p>
    <w:p>
      <w:r>
        <w:t>После устройства/изменения на вашем участке [водосточной трубы, канавы, дренажа, насоса, отсыпки, подпорной стенки — указать] вода стала направленно поступать на мой участок по адресу [АДРЕС]. Проявления: [затопление, размыв, сырость фундамента, повреждение дорожек/насаждений], даты: [___].</w:t>
      </w:r>
    </w:p>
    <w:p>
      <w:r>
        <w:t>Причинная связь подтверждается/подлежит проверке по: [фото и видео во время дождя, уровни и уклоны, акт СНТ/администрации, заключение специалиста, схема, свидетели].</w:t>
      </w:r>
    </w:p>
    <w:p>
      <w:pPr>
        <w:pStyle w:val="Heading1"/>
      </w:pPr>
      <w:r>
        <w:t>Требую</w:t>
      </w:r>
    </w:p>
    <w:p>
      <w:pPr>
        <w:pStyle w:val="ListNumber"/>
      </w:pPr>
      <w:r>
        <w:t>Прекратить направленный сброс ливневых/дренажных вод на мой участок.</w:t>
      </w:r>
    </w:p>
    <w:p>
      <w:pPr>
        <w:pStyle w:val="ListNumber"/>
      </w:pPr>
      <w:r>
        <w:t>В срок до «___» ________ 20__ г. организовать водоотведение таким способом, который не создаёт затопление соседнего участка и соответствует применимому проекту/техническим требованиям.</w:t>
      </w:r>
    </w:p>
    <w:p>
      <w:pPr>
        <w:pStyle w:val="ListNumber"/>
      </w:pPr>
      <w:r>
        <w:t>До выполнения работ согласовать совместный осмотр спорной точки сброса и зафиксировать существующую схему.</w:t>
      </w:r>
    </w:p>
    <w:p>
      <w:pPr>
        <w:pStyle w:val="ListNumber"/>
      </w:pPr>
      <w:r>
        <w:t>Возместить документально подтверждённые расходы и ущерб в размере [СУММА] руб., если причинная связь подтверждена.</w:t>
      </w:r>
    </w:p>
    <w:p>
      <w:pPr>
        <w:pStyle w:val="ListNumber"/>
      </w:pPr>
      <w:r>
        <w:t>Письменно сообщить выбранный способ устранения нарушения и срок выполнения.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2F5F8"/>
          </w:tcPr>
          <w:p>
            <w:r>
              <w:rPr>
                <w:rFonts w:ascii="Arial" w:hAnsi="Arial"/>
                <w:b/>
                <w:sz w:val="19"/>
              </w:rPr>
              <w:t xml:space="preserve">Важно. </w:t>
            </w:r>
            <w:r>
              <w:rPr>
                <w:rFonts w:ascii="Arial" w:hAnsi="Arial"/>
                <w:sz w:val="19"/>
              </w:rPr>
              <w:t>Не требуйте заранее конкретную трубу, канаву или высоту, если техническая причина не установлена: в суде требование должно быть исполнимым и соразмерным. Для территории садоводства пункт 5.11 СП 53.13330.2019 связывает отвод поверхностных стоков и дренажных вод в кюветы и канавы с проектом планировки территории. Для иных территорий применимость норм и местных правил проверяется отдельно.</w:t>
            </w:r>
          </w:p>
        </w:tc>
      </w:tr>
    </w:tbl>
    <w:p>
      <w:pPr>
        <w:spacing w:after="0"/>
      </w:pPr>
    </w:p>
    <w:p>
      <w:r>
        <w:t>Правовая основа: статьи 15, 209, 304 и 1064 ГК РФ; статья 42 ЗК РФ; СП 53.13330.2019 — для соответствующих территорий. Проверено по состоянию на 27 августа 2026 года.</w:t>
      </w:r>
    </w:p>
    <w:p>
      <w:r>
        <w:t>Дата: «___» ____________ 20__ г.     Подпись: __________________ / [ФИО] /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87878"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4F81B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