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удалить фото «до и после», диагноз и прекратить рекламное использование данных</w:t>
      </w:r>
    </w:p>
    <w:p>
      <w:pPr>
        <w:spacing w:after="200"/>
      </w:pPr>
      <w:r>
        <w:rPr>
          <w:b/>
          <w:color w:val="676767"/>
        </w:rPr>
        <w:t>Категория: Претензии  •  Статья сайта: №489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Клиника или салон опубликовали изображение клиента, сведения о процедуре, диагнозе или состоянии здоровья в рекламе без отдельного законного согласия на такое распространение.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[клиника / салон, наименование и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Публикация: [ссылка, аккаунт, дата обнаружения]</w:t>
      </w:r>
    </w:p>
    <w:p>
      <w:pPr>
        <w:pStyle w:val="Heading1"/>
      </w:pPr>
      <w:r>
        <w:t>ТРЕБОВАНИЕ О ПРЕКРАЩЕНИИ ИСПОЛЬЗОВАНИЯ ИЗОБРАЖЕНИЯ И ПЕРСОНАЛЬНЫХ ДАННЫХ</w:t>
      </w:r>
    </w:p>
    <w:p>
      <w:r>
        <w:t>На ресурсе [ссылка/площадка] размещены мои фотографии «до и после» и сведения [описать], позволяющие установить мою личность и состояние здоровья. Согласия на рекламное обнародование изображения и распространение этих сведений не предоставлял(а) / предоставленное согласие не охватывает указанную публикацию.</w:t>
      </w:r>
    </w:p>
    <w:p>
      <w:r>
        <w:t>Согласие на лечение, фотопротокол или ведение медицинской документации не является само по себе согласием на рекламу и распространение персональных данных неопределённому кругу лиц.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 течение [срок] удалить публикации и рекламные материалы со всех контролируемых ресурсов, прекратить их повторное размещение и продвижение.</w:t>
      </w:r>
    </w:p>
    <w:p>
      <w:pPr>
        <w:pStyle w:val="ListNumber"/>
        <w:numPr>
          <w:ilvl w:val="0"/>
          <w:numId w:val="10"/>
        </w:numPr>
      </w:pPr>
      <w:r>
        <w:t>Сообщить перечень ресурсов, рекламных кабинетов и получателей, которым были переданы изображение и сведения о здоровье.</w:t>
      </w:r>
    </w:p>
    <w:p>
      <w:pPr>
        <w:pStyle w:val="ListNumber"/>
        <w:numPr>
          <w:ilvl w:val="0"/>
          <w:numId w:val="10"/>
        </w:numPr>
      </w:pPr>
      <w:r>
        <w:t>Предоставить копии отдельных согласий, на которых основаны обнародование изображения и распространение персональных данных, а также сведения о сроке и целях обработки.</w:t>
      </w:r>
    </w:p>
    <w:p>
      <w:pPr>
        <w:pStyle w:val="ListNumber"/>
        <w:numPr>
          <w:ilvl w:val="0"/>
          <w:numId w:val="10"/>
        </w:numPr>
      </w:pPr>
      <w:r>
        <w:t>Прекратить распространение перечисленных данных и уведомить лиц, которым они были переданы, о необходимости прекратить обработку, если для неё отсутствует другое законное основание.</w:t>
      </w:r>
    </w:p>
    <w:p>
      <w:pPr>
        <w:pStyle w:val="ListNumber"/>
        <w:numPr>
          <w:ilvl w:val="0"/>
          <w:numId w:val="10"/>
        </w:numPr>
      </w:pPr>
      <w:r>
        <w:t>Письменно подтвердить исполнение требований. Обязательные медицинские документы прошу не уничтожать, а хранить в установленном законом порядке.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Сохраните доказательства публикации до её удаления: полный экран, адрес страницы, дату, карточку рекламодателя и, при значимом споре, нотариальный протокол осмотра сайта.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скриншоты и ссылки;</w:t>
      </w:r>
    </w:p>
    <w:p>
      <w:pPr>
        <w:pStyle w:val="ListBullet"/>
        <w:numPr>
          <w:ilvl w:val="0"/>
          <w:numId w:val="11"/>
        </w:numPr>
      </w:pPr>
      <w:r>
        <w:t>договор/чек на услугу;</w:t>
      </w:r>
    </w:p>
    <w:p>
      <w:pPr>
        <w:pStyle w:val="ListBullet"/>
        <w:numPr>
          <w:ilvl w:val="0"/>
          <w:numId w:val="11"/>
        </w:numPr>
      </w:pPr>
      <w:r>
        <w:t>имеющиеся согласия;</w:t>
      </w:r>
    </w:p>
    <w:p>
      <w:pPr>
        <w:pStyle w:val="ListBullet"/>
        <w:numPr>
          <w:ilvl w:val="0"/>
          <w:numId w:val="11"/>
        </w:numPr>
      </w:pPr>
      <w:r>
        <w:t>документы, подтверждающие связь сведений с состоянием здоровья;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150, 151 и 152.1 ГК РФ; статьи 7, 9, 10, 10.1, 14 и 21 Федерального закона № 152-ФЗ; статья 13 Федерального закона № 323-ФЗ — для сведений, составляющих врачебную тайну.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