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управляющей компании удалить список должников с персональными данными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№478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В подъезде, домовом чате или интернете опубликованы фамилия, имя, адрес квартиры и сумма долга либо иное сочетание данных, позволяющее определить человека.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управляющую организацию / ТСЖ: [наименование,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Публикация: [место, ссылка, дата]</w:t>
      </w:r>
    </w:p>
    <w:p>
      <w:pPr>
        <w:pStyle w:val="Heading1"/>
      </w:pPr>
      <w:r>
        <w:t>ТРЕБОВАНИЕ О ПРЕКРАЩЕНИИ РАСПРОСТРАНЕНИЯ ПЕРСОНАЛЬНЫХ ДАННЫХ</w:t>
      </w:r>
    </w:p>
    <w:p>
      <w:r>
        <w:t>[Дата] обнаружена публикация [место/ссылка], в которой указаны мои [ФИО, номер квартиры, сумма долга, иные сведения]. В совокупности эти данные позволяют определить меня. Согласия на их распространение неопределённому кругу лиц я не давал(а).</w:t>
      </w:r>
    </w:p>
    <w:p>
      <w:r>
        <w:t>Наличие либо спорность задолженности не предоставляет само по себе права раскрывать персональные данные. Допустимая обезличенная информация, например только номер помещения и сумма, оценивается отдельно.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Удалить или надёжно обезличить публикацию на всех контролируемых стендах, сайтах, чатах и рассылках.</w:t>
      </w:r>
    </w:p>
    <w:p>
      <w:pPr>
        <w:pStyle w:val="ListNumber"/>
        <w:numPr>
          <w:ilvl w:val="0"/>
          <w:numId w:val="10"/>
        </w:numPr>
      </w:pPr>
      <w:r>
        <w:t>Прекратить дальнейшее распространение моих персональных данных и уведомить администраторов ресурсов, которым они были переданы.</w:t>
      </w:r>
    </w:p>
    <w:p>
      <w:pPr>
        <w:pStyle w:val="ListNumber"/>
        <w:numPr>
          <w:ilvl w:val="0"/>
          <w:numId w:val="10"/>
        </w:numPr>
      </w:pPr>
      <w:r>
        <w:t>Сообщить правовое основание, цель, источник, перечень получателей и срок обработки опубликованных сведений.</w:t>
      </w:r>
    </w:p>
    <w:p>
      <w:pPr>
        <w:pStyle w:val="ListNumber"/>
        <w:numPr>
          <w:ilvl w:val="0"/>
          <w:numId w:val="10"/>
        </w:numPr>
      </w:pPr>
      <w:r>
        <w:t>Сохранить сведения о публикации и лицах, разместивших её, для проверки, не продолжая публичный доступ.</w:t>
      </w:r>
    </w:p>
    <w:p>
      <w:pPr>
        <w:pStyle w:val="ListNumber"/>
        <w:numPr>
          <w:ilvl w:val="0"/>
          <w:numId w:val="10"/>
        </w:numPr>
      </w:pPr>
      <w:r>
        <w:t>Письменно подтвердить исполнение требования в установленный законом срок.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До удаления сохраните полный вид стенда или чата, дату, адрес и связь публикации именно с вами. Один крупный фрагмент без окружения часто недостаточен.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фото стенда или скриншоты чата;</w:t>
      </w:r>
    </w:p>
    <w:p>
      <w:pPr>
        <w:pStyle w:val="ListBullet"/>
        <w:numPr>
          <w:ilvl w:val="0"/>
          <w:numId w:val="11"/>
        </w:numPr>
      </w:pPr>
      <w:r>
        <w:t>документы, подтверждающие связь данных с заявителем;</w:t>
      </w:r>
    </w:p>
    <w:p>
      <w:pPr>
        <w:pStyle w:val="ListBullet"/>
        <w:numPr>
          <w:ilvl w:val="0"/>
          <w:numId w:val="11"/>
        </w:numPr>
      </w:pPr>
      <w:r>
        <w:t>переписка с управляющей организацией;</w:t>
      </w:r>
    </w:p>
    <w:p>
      <w:pPr>
        <w:pStyle w:val="ListBullet"/>
        <w:numPr>
          <w:ilvl w:val="0"/>
          <w:numId w:val="11"/>
        </w:numPr>
      </w:pPr>
      <w:r>
        <w:t>нотариальный протокол осмотра — при необходимости;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требования.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5, 6, 7, 9, 14 и 21 Федерального закона № 152-ФЗ; статьи 150, 151 и 152.2 ГК РФ; статья 155 ЖК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№478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