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управляющей компании устранить захламление общего тамбура или лестничной площадки</w:t>
      </w:r>
    </w:p>
    <w:p>
      <w:pPr>
        <w:pStyle w:val="SmallNote"/>
      </w:pPr>
      <w:r>
        <w:t>Категория: Претензии  •  Статья сайта: №238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общем коридоре, тамбуре или на лестничной площадке хранятся вещи, мешающие пользованию общим имуществом или безопасной эвакуации.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управляющую организацию / ТСЖ: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собственника/нанимателя: [ФИО, помещение, контакты]</w:t>
      </w:r>
    </w:p>
    <w:p>
      <w:pPr>
        <w:spacing w:after="40"/>
        <w:jc w:val="left"/>
      </w:pPr>
      <w:r>
        <w:rPr>
          <w:color w:val="14213D"/>
          <w:sz w:val="20"/>
        </w:rPr>
        <w:t>Место нарушения: [подъезд, этаж, участок площадки]</w:t>
      </w:r>
    </w:p>
    <w:p>
      <w:pPr>
        <w:pStyle w:val="Heading1"/>
      </w:pPr>
      <w:r>
        <w:t>ТРЕБОВАНИЕ ОБ ОСМОТРЕ И ОСВОБОЖДЕНИИ ОБЩЕГО ИМУЩЕСТВА</w:t>
      </w:r>
    </w:p>
    <w:p>
      <w:pPr>
        <w:pStyle w:val="Heading2"/>
      </w:pPr>
      <w:r>
        <w:t>ОБСТОЯТЕЛЬСТВА</w:t>
      </w:r>
    </w:p>
    <w:p>
      <w:r>
        <w:t>На общей площадке [место] размещены [предметы, размеры, период]. Они [сужают проход, закрывают оборудование/дверь, создают горючую нагрузку, препятствуют уборке].</w:t>
      </w:r>
    </w:p>
    <w:p>
      <w:r>
        <w:t>Факт подтверждается [фото, видео, свидетели]. Собственник вещей [известен/не установлен]. Самостоятельно выбрасывать чужие вещи заявитель не намерен.</w:t>
      </w:r>
    </w:p>
    <w:p>
      <w:pPr>
        <w:pStyle w:val="Heading2"/>
      </w:pPr>
      <w:r>
        <w:t>ПРАВОВЫЕ ОСНОВАНИЯ</w:t>
      </w:r>
    </w:p>
    <w:p>
      <w:r>
        <w:t>Лестничные площадки, коридоры и иные помещения, обслуживающие более одного помещения, входят в общее имущество. Управляющая организация обязана обеспечивать надлежащее содержание общего имущества и соблюдение обязательных требований безопасности.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Провести комиссионный осмотр, составить акт с перечнем предметов, замерами прохода и оценкой доступа к оборудованию/выходам.</w:t>
      </w:r>
    </w:p>
    <w:p>
      <w:pPr>
        <w:pStyle w:val="ListNumber"/>
        <w:numPr>
          <w:ilvl w:val="0"/>
          <w:numId w:val="10"/>
        </w:numPr>
      </w:pPr>
      <w:r>
        <w:t>Установить владельца вещей, выдать ему законное требование об освобождении общего имущества и срок исполнения.</w:t>
      </w:r>
    </w:p>
    <w:p>
      <w:pPr>
        <w:pStyle w:val="ListNumber"/>
        <w:numPr>
          <w:ilvl w:val="0"/>
          <w:numId w:val="10"/>
        </w:numPr>
      </w:pPr>
      <w:r>
        <w:t>При непосредственной пожарной угрозе незамедлительно принять предусмотренные законом меры и уведомить пожарный надзор.</w:t>
      </w:r>
    </w:p>
    <w:p>
      <w:pPr>
        <w:pStyle w:val="ListNumber"/>
        <w:numPr>
          <w:ilvl w:val="0"/>
          <w:numId w:val="10"/>
        </w:numPr>
      </w:pPr>
      <w:r>
        <w:t>После истечения срока организовать освобождение площадки в правомерном порядке с описью и фиксацией, не присваивая и не уничтожая спорные вещи без основания.</w:t>
      </w:r>
    </w:p>
    <w:p>
      <w:pPr>
        <w:pStyle w:val="ListNumber"/>
        <w:numPr>
          <w:ilvl w:val="0"/>
          <w:numId w:val="10"/>
        </w:numPr>
      </w:pPr>
      <w:r>
        <w:t>Предоставить заявителю номер заявки, копию акта и письменный ответ о выполненных действиях.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выбрасывайте вещи соседа самостоятельно: спор о принадлежности и сохранности может превратиться в требование о возмещении ущерба. Сначала акт, адресное требование и законная процедура.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схема/замеры прохода;</w:t>
      </w:r>
    </w:p>
    <w:p>
      <w:pPr>
        <w:pStyle w:val="ListBullet"/>
        <w:numPr>
          <w:ilvl w:val="0"/>
          <w:numId w:val="11"/>
        </w:numPr>
      </w:pPr>
      <w:r>
        <w:t>предыдущие заявки;</w:t>
      </w:r>
    </w:p>
    <w:p>
      <w:pPr>
        <w:pStyle w:val="ListBullet"/>
        <w:numPr>
          <w:ilvl w:val="0"/>
          <w:numId w:val="11"/>
        </w:numPr>
      </w:pPr>
      <w:r>
        <w:t>подписи соседей;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290 и 304 ГК РФ; статьи 36, 161 и 162 ЖК РФ; Правила содержания общего имущества, утверждённые Постановлением Правительства РФ № 491; Правила противопожарного режима, утверждённые Постановлением Правительства РФ № 1479.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