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Требование получателю о возврате ошибочно перечисленных денежных средств</w:t>
      </w:r>
    </w:p>
    <w:p>
      <w:pPr>
        <w:jc w:val="center"/>
      </w:pPr>
      <w:r>
        <w:rPr>
          <w:b/>
        </w:rPr>
        <w:t>Категория: Претензии  •  Статья сайта: №435</w:t>
      </w:r>
    </w:p>
    <w:p>
      <w:pPr>
        <w:jc w:val="center"/>
      </w:pPr>
      <w:r>
        <w:rPr>
          <w:b/>
        </w:rPr>
        <w:t>Структура: СТАНДАРТ  •  Статус: НОВЫЙ</w:t>
      </w:r>
    </w:p>
    <w:p>
      <w:pPr>
        <w:pStyle w:val="Heading2"/>
      </w:pPr>
      <w:r>
        <w:t>Куда и от кого</w:t>
      </w:r>
    </w:p>
    <w:p>
      <w:r>
        <w:t>Кому: [ФИО / известный контакт получателя]</w:t>
      </w:r>
    </w:p>
    <w:p>
      <w:r>
        <w:t>От: [ФИО отправителя, адрес, телефон, e-mail]</w:t>
      </w:r>
    </w:p>
    <w:p>
      <w:r>
        <w:t>Перевод: [дата, сумма, банк, последние цифры реквизитов]</w:t>
      </w:r>
    </w:p>
    <w:p>
      <w:pPr>
        <w:pStyle w:val="Heading2"/>
      </w:pPr>
      <w:r>
        <w:t>ТРЕБОВАНИЕ О ВОЗВРАТЕ</w:t>
      </w:r>
    </w:p>
    <w:p>
      <w:r>
        <w:t>[Дата] мной ошибочно перечислено [сумма] руб. на реквизиты [___]. Перевод предназначался [другому лицу / по иным реквизитам], что подтверждается [перепиской / счётом / правильными реквизитами / иным]. Между нами отсутствовали договор, долг, дарение или иное основание для получения этой суммы.</w:t>
      </w:r>
    </w:p>
    <w:p>
      <w:r>
        <w:t>Банк уведомлён об ошибке [дата], обращение № [___].</w:t>
      </w:r>
    </w:p>
    <w:p>
      <w:pPr>
        <w:pStyle w:val="Heading2"/>
      </w:pPr>
      <w:r>
        <w:t>ТРЕБУЮ</w:t>
      </w:r>
    </w:p>
    <w:p>
      <w:pPr>
        <w:pStyle w:val="ListNumber"/>
      </w:pPr>
      <w:r>
        <w:t>Вернуть [сумма] руб. в течение [7] календарных дней на исходный счёт, с которого поступил перевод: [указать безопасный способ возврата].</w:t>
      </w:r>
    </w:p>
    <w:p>
      <w:pPr>
        <w:pStyle w:val="ListNumber"/>
      </w:pPr>
      <w:r>
        <w:t>Не перечислять деньги на новые реквизиты, сообщённые третьими лицами. Если есть сомнения — согласовать возврат через банки сторон.</w:t>
      </w:r>
    </w:p>
    <w:p>
      <w:pPr>
        <w:pStyle w:val="ListNumber"/>
      </w:pPr>
      <w:r>
        <w:t>При наличии основания, по которому вы считаете перевод законным, письменно сообщить его и приложить документы.</w:t>
      </w:r>
    </w:p>
    <w:p>
      <w:r>
        <w:t>При невозврате суммы я вправе обратиться в суд с требованием о возврате неосновательного обогащения и, при наличии оснований, процентов за пользование чужими денежными средствами с момента, когда получатель узнал или должен был узнать об ошибочности получения.</w:t>
      </w:r>
    </w:p>
    <w:p>
      <w:r>
        <w:rPr>
          <w:b/>
        </w:rPr>
        <w:t xml:space="preserve">Важно. </w:t>
      </w:r>
      <w:r>
        <w:t>Не используйте этот документ, если перевод действительно был подарком, возвратом долга, оплатой или иной исполненной обязанностью. Наличие таких отношений меняет правовую квалификацию.</w:t>
      </w:r>
    </w:p>
    <w:p>
      <w:pPr>
        <w:pStyle w:val="Heading2"/>
      </w:pPr>
      <w:r>
        <w:t>Правовая основа</w:t>
      </w:r>
    </w:p>
    <w:p>
      <w:r>
        <w:t>Статьи 395, 1102, 1107 и 1109 ГК РФ; Федеральный закон № 161-ФЗ — в части банковского перевода и доступных процедур взаимодействия с банком.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