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ТРЕБОВАНИЕ О ВЫПЛАТЕ ДЕЙСТВИТЕЛЬНОЙ СТОИМОСТИ ДОЛИ И ПРОЦЕНТОВ ЗА ПРОСРОЧКУ</w:t>
      </w:r>
    </w:p>
    <w:p>
      <w:pPr>
        <w:jc w:val="center"/>
      </w:pPr>
      <w:r>
        <w:rPr>
          <w:i/>
        </w:rPr>
        <w:t>Статья №353 • после наступления срока выплаты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5071"/>
          </w:tcPr>
          <w:p/>
        </w:tc>
        <w:tc>
          <w:tcPr>
            <w:tcW w:type="dxa" w:w="5071"/>
          </w:tcPr>
          <w:p/>
          <w:p>
            <w:r>
              <w:t>Кому: ООО «[наименование]», директору [Ф.И.О.]</w:t>
            </w:r>
          </w:p>
          <w:p>
            <w:r>
              <w:t>От: [Ф.И.О.]</w:t>
            </w:r>
          </w:p>
          <w:p>
            <w:r>
              <w:t>Адрес: [адрес]</w:t>
            </w:r>
          </w:p>
          <w:p>
            <w:r>
              <w:t>Телефон/e-mail: [контакты]</w:t>
            </w:r>
          </w:p>
        </w:tc>
      </w:tr>
    </w:tbl>
    <w:p>
      <w:r>
        <w:t>Доля [__]% перешла к обществу [дата]. Срок выплаты действительной стоимости доли по закону/уставу истёк [дата]. Общество рассчитало [___] руб. / расчёт не предоставило. Получено [___] руб.; задолженность, по моему расчёту, составляет [___] руб.</w:t>
      </w:r>
    </w:p>
    <w:p>
      <w:pPr>
        <w:pStyle w:val="Heading1"/>
      </w:pPr>
      <w:r>
        <w:t>Расчёт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1"/>
        <w:gridCol w:w="3381"/>
        <w:gridCol w:w="3381"/>
      </w:tblGrid>
      <w:tr>
        <w:tc>
          <w:tcPr>
            <w:tcW w:type="dxa" w:w="3381"/>
            <w:shd w:fill="EDEDED"/>
            <w:vAlign w:val="center"/>
          </w:tcPr>
          <w:p>
            <w:r>
              <w:t>Требование</w:t>
            </w:r>
          </w:p>
        </w:tc>
        <w:tc>
          <w:tcPr>
            <w:tcW w:type="dxa" w:w="3381"/>
            <w:shd w:fill="EDEDED"/>
            <w:vAlign w:val="center"/>
          </w:tcPr>
          <w:p>
            <w:r>
              <w:t>Как определить</w:t>
            </w:r>
          </w:p>
        </w:tc>
        <w:tc>
          <w:tcPr>
            <w:tcW w:type="dxa" w:w="3381"/>
            <w:shd w:fill="EDEDED"/>
            <w:vAlign w:val="center"/>
          </w:tcPr>
          <w:p>
            <w:r>
              <w:t>Сумма</w:t>
            </w:r>
          </w:p>
        </w:tc>
      </w:tr>
      <w:tr>
        <w:tc>
          <w:tcPr>
            <w:tcW w:type="dxa" w:w="3381"/>
          </w:tcPr>
          <w:p>
            <w:r>
              <w:t>Базовая действительная стоимость</w:t>
            </w:r>
          </w:p>
        </w:tc>
        <w:tc>
          <w:tcPr>
            <w:tcW w:type="dxa" w:w="3381"/>
          </w:tcPr>
          <w:p>
            <w:r>
              <w:t>По применимой бухгалтерской отчётности / согласованному расчёту</w:t>
            </w:r>
          </w:p>
        </w:tc>
        <w:tc>
          <w:tcPr>
            <w:tcW w:type="dxa" w:w="3381"/>
          </w:tcPr>
          <w:p>
            <w:r>
              <w:t>[___] руб.</w:t>
            </w:r>
          </w:p>
        </w:tc>
      </w:tr>
      <w:tr>
        <w:tc>
          <w:tcPr>
            <w:tcW w:type="dxa" w:w="3381"/>
          </w:tcPr>
          <w:p>
            <w:r>
              <w:t>Рыночная корректировка</w:t>
            </w:r>
          </w:p>
        </w:tc>
        <w:tc>
          <w:tcPr>
            <w:tcW w:type="dxa" w:w="3381"/>
          </w:tcPr>
          <w:p>
            <w:r>
              <w:t>По отчёту оценщика, если своевременно заявлен рыночный механизм</w:t>
            </w:r>
          </w:p>
        </w:tc>
        <w:tc>
          <w:tcPr>
            <w:tcW w:type="dxa" w:w="3381"/>
          </w:tcPr>
          <w:p>
            <w:r>
              <w:t>[___] руб.</w:t>
            </w:r>
          </w:p>
        </w:tc>
      </w:tr>
      <w:tr>
        <w:tc>
          <w:tcPr>
            <w:tcW w:type="dxa" w:w="3381"/>
          </w:tcPr>
          <w:p>
            <w:r>
              <w:t>Выплачено</w:t>
            </w:r>
          </w:p>
        </w:tc>
        <w:tc>
          <w:tcPr>
            <w:tcW w:type="dxa" w:w="3381"/>
          </w:tcPr>
          <w:p>
            <w:r>
              <w:t>Фактически получено</w:t>
            </w:r>
          </w:p>
        </w:tc>
        <w:tc>
          <w:tcPr>
            <w:tcW w:type="dxa" w:w="3381"/>
          </w:tcPr>
          <w:p>
            <w:r>
              <w:t>[___] руб.</w:t>
            </w:r>
          </w:p>
        </w:tc>
      </w:tr>
      <w:tr>
        <w:tc>
          <w:tcPr>
            <w:tcW w:type="dxa" w:w="3381"/>
          </w:tcPr>
          <w:p>
            <w:r>
              <w:t>Задолженность</w:t>
            </w:r>
          </w:p>
        </w:tc>
        <w:tc>
          <w:tcPr>
            <w:tcW w:type="dxa" w:w="3381"/>
          </w:tcPr>
          <w:p>
            <w:r>
              <w:t>Подлежащая выплате сумма − выплачено</w:t>
            </w:r>
          </w:p>
        </w:tc>
        <w:tc>
          <w:tcPr>
            <w:tcW w:type="dxa" w:w="3381"/>
          </w:tcPr>
          <w:p>
            <w:r>
              <w:t>[___] руб.</w:t>
            </w:r>
          </w:p>
        </w:tc>
      </w:tr>
      <w:tr>
        <w:tc>
          <w:tcPr>
            <w:tcW w:type="dxa" w:w="3381"/>
          </w:tcPr>
          <w:p>
            <w:r>
              <w:t>Проценты по ст.395 ГК РФ</w:t>
            </w:r>
          </w:p>
        </w:tc>
        <w:tc>
          <w:tcPr>
            <w:tcW w:type="dxa" w:w="3381"/>
          </w:tcPr>
          <w:p>
            <w:r>
              <w:t>Рассчитать в калькуляторе на сайте: задолженность + период просрочки</w:t>
            </w:r>
          </w:p>
        </w:tc>
        <w:tc>
          <w:tcPr>
            <w:tcW w:type="dxa" w:w="3381"/>
          </w:tcPr>
          <w:p>
            <w:r>
              <w:t>[___] руб.</w:t>
            </w:r>
          </w:p>
        </w:tc>
      </w:tr>
    </w:tbl>
    <w:p>
      <w:pPr>
        <w:pStyle w:val="Heading1"/>
      </w:pPr>
      <w:r>
        <w:t>Требую</w:t>
      </w:r>
    </w:p>
    <w:p>
      <w:pPr>
        <w:pStyle w:val="ListNumber"/>
      </w:pPr>
      <w:r>
        <w:t>выплатить задолженность по действительной стоимости доли [___] руб.;</w:t>
      </w:r>
    </w:p>
    <w:p>
      <w:pPr>
        <w:pStyle w:val="ListNumber"/>
      </w:pPr>
      <w:r>
        <w:t>уплатить проценты по статье 395 ГК РФ, рассчитанные на дату фактической оплаты;</w:t>
      </w:r>
    </w:p>
    <w:p>
      <w:pPr>
        <w:pStyle w:val="ListNumber"/>
      </w:pPr>
      <w:r>
        <w:t>предоставить расчёт чистых активов и документы, на которых он основан;</w:t>
      </w:r>
    </w:p>
    <w:p>
      <w:pPr>
        <w:pStyle w:val="ListNumber"/>
      </w:pPr>
      <w:r>
        <w:t>если своевременно заявлялась рыночная оценка — завершить определение рыночной стоимости и произвести доплату/урегулировать разницу.</w:t>
      </w:r>
    </w:p>
    <w:p>
      <w:r>
        <w:t>Дата: «___» __________ 20___ г.</w:t>
      </w:r>
    </w:p>
    <w:p>
      <w:r>
        <w:t>Заявитель: __________________ / [Ф.И.О.] /</w:t>
      </w:r>
    </w:p>
    <w:sectPr w:rsidR="00FC693F" w:rsidRPr="0006063C" w:rsidSect="00034616">
      <w:pgSz w:w="12240" w:h="15840"/>
      <w:pgMar w:top="1020" w:right="96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