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Уведомление собственников о намерении оспорить решение общего собрания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№309</w:t>
      </w:r>
    </w:p>
    <w:p>
      <w:pPr>
        <w:spacing w:after="160"/>
      </w:pPr>
      <w:r>
        <w:rPr>
          <w:b/>
          <w:color w:val="676767"/>
          <w:sz w:val="19"/>
        </w:rPr>
        <w:t>Структура: ОБРАЩЕНИЕ: адресат и заявитель • обстоятельства • правовые основания • просьбы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Направляется до иска всем участникам гражданско-правового сообщества. Нужно заранее сообщить о будущем иске и дать возможность присоединиться.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left"/>
      </w:pPr>
      <w:r>
        <w:rPr>
          <w:color w:val="14213D"/>
          <w:sz w:val="20"/>
        </w:rPr>
        <w:t>Собственникам помещений дома [адрес]</w:t>
      </w:r>
    </w:p>
    <w:p>
      <w:pPr>
        <w:spacing w:after="40"/>
        <w:jc w:val="left"/>
      </w:pPr>
      <w:r>
        <w:rPr>
          <w:color w:val="14213D"/>
          <w:sz w:val="20"/>
        </w:rPr>
        <w:t>От: [ФИО, помещение,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Решение общего собрания: [дата, форма, инициатор]</w:t>
      </w:r>
    </w:p>
    <w:p>
      <w:pPr>
        <w:pStyle w:val="Heading1"/>
      </w:pPr>
      <w:r>
        <w:t>УВЕДОМЛЕНИЕ О НАМЕРЕНИИ ОСПОРИТЬ РЕШЕНИЕ ОБЩЕГО СОБРАНИЯ</w:t>
      </w:r>
    </w:p>
    <w:p>
      <w:pPr>
        <w:pStyle w:val="Heading2"/>
      </w:pPr>
      <w:r>
        <w:t>ОБСТОЯТЕЛЬСТВА</w:t>
      </w:r>
    </w:p>
    <w:p>
      <w:r>
        <w:t>[Дата] стало известно о протоколе общего собрания от [дата] по вопросам [повестка]. Заявитель [не участвовал / голосовал против / его волеизъявление искажено].</w:t>
      </w:r>
    </w:p>
    <w:p>
      <w:r>
        <w:t>Основания оспаривания: [подпись не принадлежит собственнику; не было кворума; нарушено извещение; решён вопрос вне повестки; нарушена компетенция]. Решение затрагивает мои права: [как именно].</w:t>
      </w:r>
    </w:p>
    <w:p>
      <w:pPr>
        <w:pStyle w:val="Heading2"/>
      </w:pPr>
      <w:r>
        <w:t>СООБЩАЮ</w:t>
      </w:r>
    </w:p>
    <w:p>
      <w:pPr>
        <w:pStyle w:val="ListNumber"/>
        <w:numPr>
          <w:ilvl w:val="0"/>
          <w:numId w:val="10"/>
        </w:numPr>
      </w:pPr>
      <w:r>
        <w:t>Намереваюсь обратиться в суд с требованием о признании недействительным [всего решения / точных пунктов] общего собрания от [дата].</w:t>
      </w:r>
    </w:p>
    <w:p>
      <w:pPr>
        <w:pStyle w:val="ListNumber"/>
        <w:numPr>
          <w:ilvl w:val="0"/>
          <w:numId w:val="10"/>
        </w:numPr>
      </w:pPr>
      <w:r>
        <w:t>Предлагаю собственникам, желающим присоединиться к иску или представить материалы, связаться до [дата] по [контакт].</w:t>
      </w:r>
    </w:p>
    <w:p>
      <w:pPr>
        <w:pStyle w:val="ListNumber"/>
        <w:numPr>
          <w:ilvl w:val="0"/>
          <w:numId w:val="10"/>
        </w:numPr>
      </w:pPr>
      <w:r>
        <w:t>Прошу инициатора / УК обеспечить доступ к протоколу, решениям, реестру и иным материалам в предусмотренном законом порядке.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Сохраните доказательства размещения и направления уведомления; иск не откладывайте за пределы шестимесячного срока, ограниченного двумя годами от общедоступности сведений.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копия протокола и оспариваемых решений;</w:t>
      </w:r>
    </w:p>
    <w:p>
      <w:pPr>
        <w:pStyle w:val="ListBullet"/>
        <w:numPr>
          <w:ilvl w:val="0"/>
          <w:numId w:val="11"/>
        </w:numPr>
      </w:pPr>
      <w:r>
        <w:t>выписка ЕГРН / документ на помещение;</w:t>
      </w:r>
    </w:p>
    <w:p>
      <w:pPr>
        <w:pStyle w:val="ListBullet"/>
        <w:numPr>
          <w:ilvl w:val="0"/>
          <w:numId w:val="11"/>
        </w:numPr>
      </w:pPr>
      <w:r>
        <w:t>краткое изложение оснований;</w:t>
      </w:r>
    </w:p>
    <w:p>
      <w:pPr>
        <w:pStyle w:val="ListBullet"/>
        <w:numPr>
          <w:ilvl w:val="0"/>
          <w:numId w:val="11"/>
        </w:numPr>
      </w:pPr>
      <w:r>
        <w:t>материалы, подтверждающие подделку или иные нарушения;</w:t>
      </w:r>
    </w:p>
    <w:p>
      <w:pPr>
        <w:pStyle w:val="ListBullet"/>
        <w:numPr>
          <w:ilvl w:val="0"/>
          <w:numId w:val="11"/>
        </w:numPr>
      </w:pPr>
      <w:r>
        <w:t>лист размещения / почтовые квитанции.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181.3–181.5 ГК РФ; статьи 44–46 ЖК РФ; часть 6 статьи 181.4 ГК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29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№309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