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Палату по патентным спорам ФИПС (структурное подразделение Роспатента)</w:t>
      </w:r>
    </w:p>
    <w:p>
      <w:r>
        <w:t>Заявитель: [наименование компании], адрес: [АДРЕС], ОГРН: [___]</w:t>
      </w:r>
    </w:p>
    <w:p>
      <w:r>
        <w:t>Товарный знак № [___], правообладатель: [ФИО/наименование]</w:t>
      </w:r>
    </w:p>
    <w:p/>
    <w:p>
      <w:pPr>
        <w:jc w:val="center"/>
      </w:pPr>
      <w:r>
        <w:rPr>
          <w:b/>
        </w:rPr>
        <w:t>Возражение против предоставления правовой охраны товарному знаку конкурента, совпадающему с более ранним фирменным наименованием</w:t>
      </w:r>
    </w:p>
    <w:p>
      <w:r>
        <w:t>«___» ________ 20__ г. Роспатентом зарегистрирован товарный знак № [___] на имя [ФИО/наименование правообладателя] в отношении товаров/услуг [классы МКТУ].</w:t>
      </w:r>
    </w:p>
    <w:p>
      <w:r>
        <w:t>Моя компания использует фирменное наименование / коммерческое обозначение [указать], зарегистрированное в ЕГРЮЛ / фактически используемое, начиная с [дата] — то есть ЗАДОЛГО ДО даты приоритета оспариваемого товарного знака ([дата приоритета]).</w:t>
      </w:r>
    </w:p>
    <w:p>
      <w:r>
        <w:t>В соответствии с п. 8 ст. 1483 ГК РФ регистрация в качестве товарного знака обозначения, тождественного или сходного до степени смешения с фирменным наименованием либо коммерческим обозначением другого лица, права на которые возникли ранее даты приоритета, не допускается для однородных товаров/услуг.</w:t>
      </w:r>
    </w:p>
    <w:p>
      <w:r>
        <w:t>На основании изложенного, руководствуясь п. 8 ст. 1483, ст. 1512, 1513 ГК РФ,</w:t>
      </w:r>
    </w:p>
    <w:p>
      <w:r>
        <w:rPr>
          <w:b/>
        </w:rPr>
        <w:t>ПРОШУ:</w:t>
      </w:r>
    </w:p>
    <w:p>
      <w:r>
        <w:t>1. Признать предоставление правовой охраны товарному знаку № [___] недействительным полностью либо в части однородных товаров/услуг.</w:t>
      </w:r>
    </w:p>
    <w:p>
      <w:r>
        <w:t>2. Аннулировать регистрацию товарного знака в указанной части.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выписка из ЕГРЮЛ, подтверждающая дату регистрации фирменного наименования</w:t>
      </w:r>
    </w:p>
    <w:p>
      <w:r>
        <w:t>2. доказательства фактического использования обозначения до даты приоритета оспариваемого знака (договоры, счета, реклама, вывески)</w:t>
      </w:r>
    </w:p>
    <w:p>
      <w:r>
        <w:t>3. выписка из реестра товарных знаков по оспариваемой регистрации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Ключевое доказательство — подтвердить, что ВАШЕ право (фирменное наименование или коммерческое обозначение) возникло РАНЬШЕ даты приоритета чужого товарного знака. Одной регистрации в ЕГРЮЛ может быть недостаточно — нужны также доказательства реального использования (договоры, счета, реклама).</w:t>
      </w:r>
    </w:p>
    <w:p>
      <w:r>
        <w:rPr>
          <w:i/>
        </w:rPr>
        <w:t>• Специального срока давности по этому основанию нет — в отличие от оспаривания по сходству с ЧУЖИМ товарным знаком (там срок 5 лет), конфликт с фирменным наименованием можно оспаривать в любой момент действия чужого товарного знака. Если нужно оспорить именно по сходству с другим товарным знаком (не с фирменным наименованием) — там будет действовать 5-летний срок с даты регистрации.</w:t>
      </w:r>
    </w:p>
    <w:p>
      <w:r>
        <w:rPr>
          <w:i/>
        </w:rPr>
        <w:t>• Решение Палаты по патентным спорам можно затем обжаловать в Суд по интеллектуальным правам как независимую судебную инстанцию.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