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ВОЗРАЖЕНИЯ НАСЛЕДНИКА НА ТРЕБОВАНИЕ КРЕДИТОРА ПО ДОЛГАМ НАСЛЕДОДАТЕЛЯ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1175 ГК РФ; наследственное законодательство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Кому: [кредитор]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[наследник]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Наследство [принято/не принято/статус уточняется].</w:t>
      </w:r>
    </w:p>
    <w:p>
      <w:pPr>
        <w:pStyle w:val="ListBullet"/>
        <w:spacing w:after="40" w:line="245" w:lineRule="auto"/>
      </w:pPr>
      <w:r>
        <w:t>Стоимость перешедшего наследнику имущества по имеющимся данным: [___] руб.</w:t>
      </w:r>
    </w:p>
    <w:p>
      <w:pPr>
        <w:pStyle w:val="ListBullet"/>
        <w:spacing w:after="40" w:line="245" w:lineRule="auto"/>
      </w:pPr>
      <w:r>
        <w:t>Кредитор требует [___] руб.</w:t>
      </w:r>
    </w:p>
    <w:p>
      <w:pPr>
        <w:pStyle w:val="ListBullet"/>
        <w:spacing w:after="40" w:line="245" w:lineRule="auto"/>
      </w:pPr>
      <w:r>
        <w:t>Расчёт/страхование/платежи вызывают возражения: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подтверждающие документы и детальный расчёт.</w:t>
      </w:r>
    </w:p>
    <w:p>
      <w:pPr>
        <w:pStyle w:val="ListNumber"/>
        <w:spacing w:after="40" w:line="245" w:lineRule="auto"/>
      </w:pPr>
      <w:r>
        <w:t>Не предъявлять требование сверх предела стоимости имущества, перешедшего этому наследнику.</w:t>
      </w:r>
    </w:p>
    <w:p>
      <w:pPr>
        <w:pStyle w:val="ListNumber"/>
        <w:spacing w:after="40" w:line="245" w:lineRule="auto"/>
      </w:pPr>
      <w:r>
        <w:t>Учесть страховую выплату и платежи, если применимо.</w:t>
      </w:r>
    </w:p>
    <w:p>
      <w:pPr>
        <w:pStyle w:val="ListNumber"/>
        <w:spacing w:after="40" w:line="245" w:lineRule="auto"/>
      </w:pPr>
      <w:r>
        <w:t>Не считать настоящее письмо безусловным признанием спорной суммы.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документы наследственного дела</w:t>
      </w:r>
    </w:p>
    <w:p>
      <w:pPr>
        <w:pStyle w:val="ListBullet"/>
        <w:spacing w:after="40" w:line="245" w:lineRule="auto"/>
      </w:pPr>
      <w:r>
        <w:t>оценка имущества</w:t>
      </w:r>
    </w:p>
    <w:p>
      <w:pPr>
        <w:pStyle w:val="ListBullet"/>
        <w:spacing w:after="40" w:line="245" w:lineRule="auto"/>
      </w:pPr>
      <w:r>
        <w:t>страховые документы</w:t>
      </w:r>
    </w:p>
    <w:p>
      <w:pPr>
        <w:pStyle w:val="ListBullet"/>
        <w:spacing w:after="40" w:line="245" w:lineRule="auto"/>
      </w:pPr>
      <w:r>
        <w:t>расчёт наследника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