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Возражения в орган опеки против изменения фамилии ребёнка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№328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Подаются до решения органа опеки либо немедленно после того, как второй родитель узнал о начатой процедуре. Документ фиксирует мнение родителя и интересы ребёнка; одного формального несогласия недостаточно.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орган опеки и попечительства [наименование, адрес]</w:t>
      </w:r>
    </w:p>
    <w:p>
      <w:pPr>
        <w:spacing w:after="40"/>
        <w:jc w:val="left"/>
      </w:pPr>
      <w:r>
        <w:rPr>
          <w:color w:val="14213D"/>
          <w:sz w:val="20"/>
        </w:rPr>
        <w:t>От родителя: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Ребёнок: [ФИО, дата рождения]</w:t>
      </w:r>
    </w:p>
    <w:p>
      <w:pPr>
        <w:spacing w:after="40"/>
        <w:jc w:val="left"/>
      </w:pPr>
      <w:r>
        <w:rPr>
          <w:color w:val="14213D"/>
          <w:sz w:val="20"/>
        </w:rPr>
        <w:t>Материал / обращение № [если известно]</w:t>
      </w:r>
    </w:p>
    <w:p>
      <w:pPr>
        <w:pStyle w:val="Heading1"/>
      </w:pPr>
      <w:r>
        <w:t>ВОЗРАЖЕНИЯ ПРОТИВ ИЗМЕНЕНИЯ ФАМИЛИИ РЕБЁНКА</w:t>
      </w:r>
    </w:p>
    <w:p>
      <w:r>
        <w:t>Мне стало известно, что [второй родитель] просит изменить фамилию ребёнка с [текущая] на [новая]. Я проживаю отдельно / совместно, участвую в воспитании и содержании ребёнка следующим образом: [конкретные факты].</w:t>
      </w:r>
    </w:p>
    <w:p>
      <w:r>
        <w:t>Считаю изменение не отвечающим интересам ребёнка, поскольку [устойчивая идентичность, документы, школа, отношения с родственниками, мнение ребёнка, иные факты]. Возражение не основано на желании наказать второго родителя.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Приобщить настоящее мнение и приложения к материалу рассмотрения.</w:t>
      </w:r>
    </w:p>
    <w:p>
      <w:pPr>
        <w:pStyle w:val="ListNumber"/>
        <w:numPr>
          <w:ilvl w:val="0"/>
          <w:numId w:val="10"/>
        </w:numPr>
      </w:pPr>
      <w:r>
        <w:t>Проверить участие обоих родителей в воспитании и содержании ребёнка и не считать место нахождения неизвестным без подтверждённого розыска / запросов.</w:t>
      </w:r>
    </w:p>
    <w:p>
      <w:pPr>
        <w:pStyle w:val="ListNumber"/>
        <w:numPr>
          <w:ilvl w:val="0"/>
          <w:numId w:val="10"/>
        </w:numPr>
      </w:pPr>
      <w:r>
        <w:t>Получить и учесть мнение ребёнка, а при достижении десяти лет — его обязательное согласие.</w:t>
      </w:r>
    </w:p>
    <w:p>
      <w:pPr>
        <w:pStyle w:val="ListNumber"/>
        <w:numPr>
          <w:ilvl w:val="0"/>
          <w:numId w:val="10"/>
        </w:numPr>
      </w:pPr>
      <w:r>
        <w:t>Отказать в изменении фамилии либо принять иное мотивированное решение исключительно исходя из интересов ребёнка.</w:t>
      </w:r>
    </w:p>
    <w:p>
      <w:pPr>
        <w:pStyle w:val="ListNumber"/>
        <w:numPr>
          <w:ilvl w:val="0"/>
          <w:numId w:val="10"/>
        </w:numPr>
      </w:pPr>
      <w:r>
        <w:t>Выдать мне заверенную копию решения и сообщить дату его принятия.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Если родитель лишён прав, признан недееспособным, его место невозможно установить либо он без уважительных причин уклоняется от воспитания и содержания, его мнение может не учитываться. Эти основания должны быть проверены, а не просто заявлены.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свидетельство о рождении;</w:t>
      </w:r>
    </w:p>
    <w:p>
      <w:pPr>
        <w:pStyle w:val="ListBullet"/>
        <w:numPr>
          <w:ilvl w:val="0"/>
          <w:numId w:val="11"/>
        </w:numPr>
      </w:pPr>
      <w:r>
        <w:t>доказательства общения, воспитания и содержания;</w:t>
      </w:r>
    </w:p>
    <w:p>
      <w:pPr>
        <w:pStyle w:val="ListBullet"/>
        <w:numPr>
          <w:ilvl w:val="0"/>
          <w:numId w:val="11"/>
        </w:numPr>
      </w:pPr>
      <w:r>
        <w:t>переписка родителей;</w:t>
      </w:r>
    </w:p>
    <w:p>
      <w:pPr>
        <w:pStyle w:val="ListBullet"/>
        <w:numPr>
          <w:ilvl w:val="0"/>
          <w:numId w:val="11"/>
        </w:numPr>
      </w:pPr>
      <w:r>
        <w:t>сведения об интересах и мнении ребёнка;</w:t>
      </w:r>
    </w:p>
    <w:p>
      <w:pPr>
        <w:pStyle w:val="ListBullet"/>
        <w:numPr>
          <w:ilvl w:val="0"/>
          <w:numId w:val="11"/>
        </w:numPr>
      </w:pPr>
      <w:r>
        <w:t>судебные решения и соглашения — при наличии;</w:t>
      </w:r>
    </w:p>
    <w:p>
      <w:pPr>
        <w:pStyle w:val="ListBullet"/>
        <w:numPr>
          <w:ilvl w:val="0"/>
          <w:numId w:val="11"/>
        </w:numPr>
      </w:pPr>
      <w:r>
        <w:t>доказательства адреса и доступности родителя.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57, 59, 61 и 65 СК РФ; статьи 69–73 Федерального закона № 143-ФЗ; Федеральный закон № 59-ФЗ.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