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органа следствия/дознания либо суда]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Возражение (защита) по обвинению в нарушении неприкосновенности частной жизни при публикации чужой переписки в общественно значимых целях</w:t>
      </w:r>
    </w:p>
    <w:p>
      <w:r>
        <w:t>В отношении меня рассматривается вопрос о привлечении к ответственности по ст. 137 / 138 УК РФ в связи с публикацией переписки с [ФИО], имевшей место «___» ________ 20__ г. на [платформа/адрес].</w:t>
      </w:r>
    </w:p>
    <w:p>
      <w:r>
        <w:t>Считаю привлечение к ответственности необоснованным по следующим основаниям: [указать нужное] — публикация была направлена на разоблачение преступления/правонарушения, совершённого автором переписки, и представляла общественный интерес; персональные данные участника (имя, контакты, иные идентифицирующие сведения), не относящиеся напрямую к сути правонарушения, были скрыты/удалены перед публикацией; переписка представлена в материалы официальной проверки/дела, а не размещена в открытом доступе для неопределённого круга лиц.</w:t>
      </w:r>
    </w:p>
    <w:p>
      <w:r>
        <w:t>В соответствии с судебной практикой публикация переписки без согласия её участников допустима в исключительных случаях — при наличии общественной значимости информации, направленной на разоблачение противоправных действий, при условии удаления избыточных персональных данных.</w:t>
      </w:r>
    </w:p>
    <w:p>
      <w:r>
        <w:t>На основании изложенного, руководствуясь ст. 137, 138 УК РФ, ст. 23 Конституции РФ,</w:t>
      </w:r>
    </w:p>
    <w:p>
      <w:r>
        <w:rPr>
          <w:b/>
        </w:rPr>
        <w:t>ПРОШУ:</w:t>
      </w:r>
    </w:p>
    <w:p>
      <w:r>
        <w:t>1. Учесть при квалификации общественную значимость цели публикации и/или отсутствие широкого распространения (представление в материалы дела, а не публичное размещение).</w:t>
      </w:r>
    </w:p>
    <w:p>
      <w:r>
        <w:t>2. Прекратить уголовное преследование в связи с отсутствием состава преступления.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сама публикация с указанием даты, площадки и охвата (кому конкретно была доступна)</w:t>
      </w:r>
    </w:p>
    <w:p>
      <w:r>
        <w:t>2. доказательства правонарушения/преступления, ради разоблачения которого распространены сведения</w:t>
      </w:r>
    </w:p>
    <w:p>
      <w:r>
        <w:t>3. подтверждение удаления персональных данных перед публикацией (если применимо)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Есть принципиальная разница между ПРЕДСТАВЛЕНИЕМ переписки в качестве доказательства в официальном деле (следователю, в суд) — это законно и не образует состава — и ПУБЛИЧНЫМ размещением её в открытом доступе (соцсети, форум) — это рискованно даже при благих целях.</w:t>
      </w:r>
    </w:p>
    <w:p>
      <w:r>
        <w:rPr>
          <w:i/>
        </w:rPr>
        <w:t>• Если публикация носила характер шантажа/давления («опубликую, если не сделаешь Х») — это уже не защита разоблачения, а собственное правонарушение публикующего (вымогательство, ст. 163 УК РФ).</w:t>
      </w:r>
    </w:p>
    <w:p>
      <w:r>
        <w:rPr>
          <w:i/>
        </w:rPr>
        <w:t>• Связанный документ: если, наоборот, вы — тот, чья переписка была незаконно опубликована, — используйте заявление в полицию о нарушении неприкосновенности частной жизни (ст. 137 УК РФ), уже имеющееся в библиотеке.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