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в арбитражный суд о признании незаконным решения об изъятии коммерческой недвижимости</w:t>
      </w:r>
    </w:p>
    <w:p>
      <w:pPr>
        <w:spacing w:after="40"/>
      </w:pPr>
      <w:r>
        <w:rPr>
          <w:b/>
          <w:color w:val="676767"/>
        </w:rPr>
        <w:t>Категория: Иски  •  Статья сайта: №301</w:t>
      </w:r>
    </w:p>
    <w:p>
      <w:pPr>
        <w:spacing w:after="160"/>
      </w:pPr>
      <w:r>
        <w:rPr>
          <w:b/>
          <w:color w:val="676767"/>
          <w:sz w:val="19"/>
        </w:rPr>
        <w:t>Структура: ЗАЯВЛЕНИЕ ПО ГЛАВЕ 24 АПК РФ: вводная • обстоятельства • правовые основания • требования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Условная ветка: нужна, если юрлицо или ИП оспаривает само публичное решение из-за отсутствия законной цели, компетенции или нарушения процедуры. Спор только о цене ведётся иным документом.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арбитражный суд [субъект РФ]</w:t>
      </w:r>
    </w:p>
    <w:p>
      <w:pPr>
        <w:spacing w:after="40"/>
        <w:jc w:val="left"/>
      </w:pPr>
      <w:r>
        <w:rPr>
          <w:color w:val="14213D"/>
          <w:sz w:val="20"/>
        </w:rPr>
        <w:t>Истец: [реквизиты по ст. 199 АПК РФ]</w:t>
      </w:r>
    </w:p>
    <w:p>
      <w:pPr>
        <w:spacing w:after="40"/>
        <w:jc w:val="left"/>
      </w:pPr>
      <w:r>
        <w:rPr>
          <w:color w:val="14213D"/>
          <w:sz w:val="20"/>
        </w:rPr>
        <w:t>Заинтересованное лицо: [орган, принявший решение]</w:t>
      </w:r>
    </w:p>
    <w:p>
      <w:pPr>
        <w:spacing w:after="40"/>
        <w:jc w:val="left"/>
      </w:pPr>
      <w:r>
        <w:rPr>
          <w:color w:val="14213D"/>
          <w:sz w:val="20"/>
        </w:rPr>
        <w:t>Иные лица: [организация-ходатай; арендодатель земли; Росреестр]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[по действующей редакции НК РФ]</w:t>
      </w:r>
    </w:p>
    <w:p>
      <w:pPr>
        <w:pStyle w:val="Heading1"/>
      </w:pPr>
      <w:r>
        <w:t>ЗАЯВЛЕНИЕ О ПРИЗНАНИИ НЕЗАКОННЫМ РЕШЕНИЯ ОБ ИЗЪЯТИИ</w:t>
      </w:r>
    </w:p>
    <w:p>
      <w:pPr>
        <w:pStyle w:val="Heading2"/>
      </w:pPr>
      <w:r>
        <w:t>ОБСТОЯТЕЛЬСТВА</w:t>
      </w:r>
    </w:p>
    <w:p>
      <w:r>
        <w:t>Заявитель владеет [здание / право аренды земли] по адресу [адрес]. Решением [орган] от [дата] № [номер] объекты изымаются для [цель]. Заявитель узнал о решении [дата].</w:t>
      </w:r>
    </w:p>
    <w:p>
      <w:r>
        <w:t>Решение не соответствует закону по причинам [цель не входит в закрытый перечень; орган не компетентен; не определены объекты; нет территориального планирования; нарушен порядок]. Этим нарушены права заявителя [конкретно].</w:t>
      </w:r>
    </w:p>
    <w:p>
      <w:pPr>
        <w:pStyle w:val="Heading2"/>
      </w:pPr>
      <w:r>
        <w:t>ПРАВОВЫЕ ОСНОВАНИЯ</w:t>
      </w:r>
    </w:p>
    <w:p>
      <w:r>
        <w:t>Заявитель вправе оспорить ненормативное решение, которое не соответствует закону и нарушает его права. Общий срок обращения — три месяца со дня, когда стало известно о нарушении, если иной срок не установлен.</w:t>
      </w:r>
    </w:p>
    <w:p>
      <w:pPr>
        <w:pStyle w:val="Heading2"/>
      </w:pPr>
      <w:r>
        <w:t>ТРЕБОВАНИЯ</w:t>
      </w:r>
    </w:p>
    <w:p>
      <w:r>
        <w:t>На основании статей 198–201 АПК РФ, статей 279–282 ГК РФ, статей 49, 56.2–56.6 ЗК РФ ПРОШУ:</w:t>
      </w:r>
    </w:p>
    <w:p>
      <w:pPr>
        <w:pStyle w:val="ListNumber"/>
        <w:numPr>
          <w:ilvl w:val="0"/>
          <w:numId w:val="10"/>
        </w:numPr>
      </w:pPr>
      <w:r>
        <w:t>Признать незаконным и отменить решение [орган, дата, номер] в части изъятия [объекты].</w:t>
      </w:r>
    </w:p>
    <w:p>
      <w:pPr>
        <w:pStyle w:val="ListNumber"/>
        <w:numPr>
          <w:ilvl w:val="0"/>
          <w:numId w:val="10"/>
        </w:numPr>
      </w:pPr>
      <w:r>
        <w:t>Обязать заинтересованное лицо устранить допущенное нарушение [конкретное действие, если оно нужно для восстановления права].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включайте сюда требование только об увеличении возмещения: это имущественный экономический спор, а не предмет главы 24 АПК РФ.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направление копий;</w:t>
      </w:r>
    </w:p>
    <w:p>
      <w:pPr>
        <w:pStyle w:val="ListBullet"/>
        <w:numPr>
          <w:ilvl w:val="0"/>
          <w:numId w:val="11"/>
        </w:numPr>
      </w:pPr>
      <w:r>
        <w:t>оспариваемое решение;</w:t>
      </w:r>
    </w:p>
    <w:p>
      <w:pPr>
        <w:pStyle w:val="ListBullet"/>
        <w:numPr>
          <w:ilvl w:val="0"/>
          <w:numId w:val="11"/>
        </w:numPr>
      </w:pPr>
      <w:r>
        <w:t>документы на права;</w:t>
      </w:r>
    </w:p>
    <w:p>
      <w:pPr>
        <w:pStyle w:val="ListBullet"/>
        <w:numPr>
          <w:ilvl w:val="0"/>
          <w:numId w:val="11"/>
        </w:numPr>
      </w:pPr>
      <w:r>
        <w:t>градостроительные и земельные материалы;</w:t>
      </w:r>
    </w:p>
    <w:p>
      <w:pPr>
        <w:pStyle w:val="ListBullet"/>
        <w:numPr>
          <w:ilvl w:val="0"/>
          <w:numId w:val="11"/>
        </w:numPr>
      </w:pPr>
      <w:r>
        <w:t>доказательство даты получения;</w:t>
      </w:r>
    </w:p>
    <w:p>
      <w:pPr>
        <w:pStyle w:val="ListBullet"/>
        <w:numPr>
          <w:ilvl w:val="0"/>
          <w:numId w:val="11"/>
        </w:numPr>
      </w:pPr>
      <w:r>
        <w:t>документ о пошлине;</w:t>
      </w:r>
    </w:p>
    <w:p>
      <w:pPr>
        <w:pStyle w:val="ListBullet"/>
        <w:numPr>
          <w:ilvl w:val="0"/>
          <w:numId w:val="11"/>
        </w:numPr>
      </w:pPr>
      <w:r>
        <w:t>выписка ЕГРЮЛ/ЕГРИП;</w:t>
      </w:r>
    </w:p>
    <w:p>
      <w:pPr>
        <w:pStyle w:val="ListBullet"/>
        <w:numPr>
          <w:ilvl w:val="0"/>
          <w:numId w:val="11"/>
        </w:numPr>
      </w:pPr>
      <w:r>
        <w:t>доверенность и диплом представителя — когда требуется.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198–201 АПК РФ; статьи 279–282 ГК РФ; статьи 49, 56.2–56.6 ЗК РФ; статья 333.21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№301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