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DocumentTitle"/>
      </w:pPr>
      <w:r>
        <w:t>Совместное заявление супругов банку об изменении ипотечного кредита после развода</w:t>
      </w:r>
    </w:p>
    <w:p>
      <w:pPr>
        <w:spacing w:after="40"/>
      </w:pPr>
      <w:r>
        <w:rPr>
          <w:b/>
          <w:color w:val="676767"/>
        </w:rPr>
        <w:t>Категория: Заявления  •  Статья сайта: №285</w:t>
      </w:r>
    </w:p>
    <w:p>
      <w:pPr>
        <w:spacing w:after="160"/>
      </w:pPr>
      <w:r>
        <w:rPr>
          <w:b/>
          <w:color w:val="676767"/>
          <w:sz w:val="19"/>
        </w:rPr>
        <w:t>Структура: ОБРАЩЕНИЕ: адресат и заявитель • обстоятельства • правовые основания • просьбы • приложения  •  Статус: НОВЫЙ</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5F0E4"/>
            <w:tcBorders>
              <w:top w:val="single" w:sz="8" w:space="0" w:color="8F2B24"/>
              <w:left w:val="single" w:sz="8" w:space="0" w:color="8F2B24"/>
              <w:bottom w:val="single" w:sz="8" w:space="0" w:color="8F2B24"/>
              <w:right w:val="single" w:sz="8" w:space="0" w:color="8F2B24"/>
              <w:insideH w:val="single" w:sz="8" w:space="0" w:color="8F2B24"/>
              <w:insideV w:val="single" w:sz="8" w:space="0" w:color="8F2B24"/>
            </w:tcBorders>
            <w:tcMar>
              <w:top w:w="80" w:type="dxa"/>
              <w:start w:w="120" w:type="dxa"/>
              <w:bottom w:w="80" w:type="dxa"/>
              <w:end w:w="120" w:type="dxa"/>
            </w:tcMar>
          </w:tcPr>
          <w:p>
            <w:pPr>
              <w:spacing w:after="0" w:line="276" w:lineRule="auto"/>
            </w:pPr>
            <w:r>
              <w:rPr>
                <w:b/>
                <w:color w:val="6E211D"/>
              </w:rPr>
              <w:t xml:space="preserve">Когда использовать. </w:t>
            </w:r>
            <w:r>
              <w:rPr>
                <w:color w:val="14213D"/>
              </w:rPr>
              <w:t>Подаётся до нотариального соглашения или суда, если супруги хотят вывести созаёмщика, распределить обязательства, продать квартиру либо заменить обеспечение. Банк не обязан соглашаться, но без его согласия должника по кредитному договору не заменить.</w:t>
            </w:r>
          </w:p>
        </w:tc>
      </w:tr>
    </w:tbl>
    <w:p>
      <w:pPr>
        <w:pStyle w:val="Heading2"/>
      </w:pPr>
      <w:r>
        <w:t>Куда и от кого</w:t>
      </w:r>
    </w:p>
    <w:p>
      <w:pPr>
        <w:spacing w:after="40"/>
        <w:jc w:val="right"/>
      </w:pPr>
      <w:r>
        <w:rPr>
          <w:color w:val="14213D"/>
          <w:sz w:val="20"/>
        </w:rPr>
        <w:t>Кому: [банк-кредитор, подразделение]</w:t>
      </w:r>
    </w:p>
    <w:p>
      <w:pPr>
        <w:spacing w:after="40"/>
        <w:jc w:val="left"/>
      </w:pPr>
      <w:r>
        <w:rPr>
          <w:color w:val="14213D"/>
          <w:sz w:val="20"/>
        </w:rPr>
        <w:t>От заёмщиков: [ФИО обоих, адреса, контакты]</w:t>
      </w:r>
    </w:p>
    <w:p>
      <w:pPr>
        <w:spacing w:after="40"/>
        <w:jc w:val="left"/>
      </w:pPr>
      <w:r>
        <w:rPr>
          <w:color w:val="14213D"/>
          <w:sz w:val="20"/>
        </w:rPr>
        <w:t>Кредитный договор № [номер, дата]</w:t>
      </w:r>
    </w:p>
    <w:p>
      <w:pPr>
        <w:spacing w:after="40"/>
        <w:jc w:val="left"/>
      </w:pPr>
      <w:r>
        <w:rPr>
          <w:color w:val="14213D"/>
          <w:sz w:val="20"/>
        </w:rPr>
        <w:t>Ипотека: [адрес, кадастровый номер]</w:t>
      </w:r>
    </w:p>
    <w:p>
      <w:pPr>
        <w:spacing w:after="40"/>
        <w:jc w:val="left"/>
      </w:pPr>
      <w:r>
        <w:rPr>
          <w:color w:val="14213D"/>
          <w:sz w:val="20"/>
        </w:rPr>
        <w:t>Брак: [заключён / расторгнут, реквизиты]</w:t>
      </w:r>
    </w:p>
    <w:p>
      <w:pPr>
        <w:pStyle w:val="Heading1"/>
      </w:pPr>
      <w:r>
        <w:t>СОВМЕСТНОЕ ЗАЯВЛЕНИЕ ОБ ИЗМЕНЕНИИ УСЛОВИЙ ИПОТЕЧНОГО КРЕДИТА</w:t>
      </w:r>
    </w:p>
    <w:p>
      <w:pPr>
        <w:pStyle w:val="Heading2"/>
      </w:pPr>
      <w:r>
        <w:t>ОБСТОЯТЕЛЬСТВА</w:t>
      </w:r>
    </w:p>
    <w:p>
      <w:r>
        <w:t>Квартира приобретена [дата] в браке за счёт кредита по договору № [номер] и находится в залоге банка. Брак [расторгнут / планируется расторгнуть]. Стороны предполагают [передачу квартиры одному супругу; продажу; сохранение долей; рефинансирование].</w:t>
      </w:r>
    </w:p>
    <w:p>
      <w:r>
        <w:t>Предлагаемый плательщик: [ФИО, доход, занятость]. Остаток долга [сумма], просрочка [нет / сумма]. Предлагаемая компенсация второму супругу [сумма / порядок].</w:t>
      </w:r>
    </w:p>
    <w:p>
      <w:pPr>
        <w:pStyle w:val="Heading2"/>
      </w:pPr>
      <w:r>
        <w:t>ПРОСИМ</w:t>
      </w:r>
    </w:p>
    <w:p>
      <w:pPr>
        <w:pStyle w:val="ListNumber"/>
        <w:numPr>
          <w:ilvl w:val="0"/>
          <w:numId w:val="10"/>
        </w:numPr>
      </w:pPr>
      <w:r>
        <w:t>Рассмотреть изменение состава заёмщиков и перевод долга на [ФИО] либо предложить допустимую банком схему.</w:t>
      </w:r>
    </w:p>
    <w:p>
      <w:pPr>
        <w:pStyle w:val="ListNumber"/>
        <w:numPr>
          <w:ilvl w:val="0"/>
          <w:numId w:val="10"/>
        </w:numPr>
      </w:pPr>
      <w:r>
        <w:t>Сообщить перечень документов, требования к платёжеспособности, оценке, страхованию и регистрации изменений.</w:t>
      </w:r>
    </w:p>
    <w:p>
      <w:pPr>
        <w:pStyle w:val="ListNumber"/>
        <w:numPr>
          <w:ilvl w:val="0"/>
          <w:numId w:val="10"/>
        </w:numPr>
      </w:pPr>
      <w:r>
        <w:t>При согласии подготовить проект дополнительного соглашения к кредиту и закладной / записи об ипотеке.</w:t>
      </w:r>
    </w:p>
    <w:p>
      <w:pPr>
        <w:pStyle w:val="ListNumber"/>
        <w:numPr>
          <w:ilvl w:val="0"/>
          <w:numId w:val="10"/>
        </w:numPr>
      </w:pPr>
      <w:r>
        <w:t>До изменения договора не считать внутреннее соглашение супругов освобождением любого из заёмщиков перед банком.</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2F4F7"/>
            <w:tcBorders>
              <w:top w:val="single" w:sz="8" w:space="0" w:color="B88A3B"/>
              <w:left w:val="single" w:sz="8" w:space="0" w:color="B88A3B"/>
              <w:bottom w:val="single" w:sz="8" w:space="0" w:color="B88A3B"/>
              <w:right w:val="single" w:sz="8" w:space="0" w:color="B88A3B"/>
              <w:insideH w:val="single" w:sz="8" w:space="0" w:color="B88A3B"/>
              <w:insideV w:val="single" w:sz="8" w:space="0" w:color="B88A3B"/>
            </w:tcBorders>
            <w:tcMar>
              <w:top w:w="80" w:type="dxa"/>
              <w:start w:w="120" w:type="dxa"/>
              <w:bottom w:w="80" w:type="dxa"/>
              <w:end w:w="120" w:type="dxa"/>
            </w:tcMar>
          </w:tcPr>
          <w:p>
            <w:pPr>
              <w:spacing w:after="0" w:line="276" w:lineRule="auto"/>
            </w:pPr>
            <w:r>
              <w:rPr>
                <w:color w:val="14213D"/>
              </w:rPr>
              <w:t>Раздел квартиры между супругами не прекращает автоматически их обязательства перед банком. Перевод долга допускается с согласия кредитора.</w:t>
            </w:r>
          </w:p>
        </w:tc>
      </w:tr>
    </w:tbl>
    <w:p>
      <w:pPr>
        <w:pStyle w:val="Heading2"/>
      </w:pPr>
      <w:r>
        <w:t>Приложения</w:t>
      </w:r>
    </w:p>
    <w:p>
      <w:pPr>
        <w:pStyle w:val="ListBullet"/>
        <w:numPr>
          <w:ilvl w:val="0"/>
          <w:numId w:val="11"/>
        </w:numPr>
      </w:pPr>
      <w:r>
        <w:t>кредитный договор и график;</w:t>
      </w:r>
    </w:p>
    <w:p>
      <w:pPr>
        <w:pStyle w:val="ListBullet"/>
        <w:numPr>
          <w:ilvl w:val="0"/>
          <w:numId w:val="11"/>
        </w:numPr>
      </w:pPr>
      <w:r>
        <w:t>выписка ЕГРН;</w:t>
      </w:r>
    </w:p>
    <w:p>
      <w:pPr>
        <w:pStyle w:val="ListBullet"/>
        <w:numPr>
          <w:ilvl w:val="0"/>
          <w:numId w:val="11"/>
        </w:numPr>
      </w:pPr>
      <w:r>
        <w:t>свидетельство / выписка о браке или разводе;</w:t>
      </w:r>
    </w:p>
    <w:p>
      <w:pPr>
        <w:pStyle w:val="ListBullet"/>
        <w:numPr>
          <w:ilvl w:val="0"/>
          <w:numId w:val="11"/>
        </w:numPr>
      </w:pPr>
      <w:r>
        <w:t>проект соглашения о разделе;</w:t>
      </w:r>
    </w:p>
    <w:p>
      <w:pPr>
        <w:pStyle w:val="ListBullet"/>
        <w:numPr>
          <w:ilvl w:val="0"/>
          <w:numId w:val="11"/>
        </w:numPr>
      </w:pPr>
      <w:r>
        <w:t>документы о доходах;</w:t>
      </w:r>
    </w:p>
    <w:p>
      <w:pPr>
        <w:pStyle w:val="ListBullet"/>
        <w:numPr>
          <w:ilvl w:val="0"/>
          <w:numId w:val="11"/>
        </w:numPr>
      </w:pPr>
      <w:r>
        <w:t>оценка квартиры — если требуется;</w:t>
      </w:r>
    </w:p>
    <w:p>
      <w:pPr>
        <w:pStyle w:val="ListBullet"/>
        <w:numPr>
          <w:ilvl w:val="0"/>
          <w:numId w:val="11"/>
        </w:numPr>
      </w:pPr>
      <w:r>
        <w:t>паспорта и согласия на проверку данных.</w:t>
      </w:r>
    </w:p>
    <w:tbl>
      <w:tblPr>
        <w:tblW w:type="dxa" w:w="9360"/>
        <w:jc w:val="center"/>
        <w:tblLayout w:type="fixed"/>
        <w:tblLook w:firstColumn="1" w:firstRow="1" w:lastColumn="0" w:lastRow="0" w:noHBand="0" w:noVBand="1" w:val="04A0"/>
        <w:tblInd w:w="120" w:type="dxa"/>
      </w:tblPr>
      <w:tblGrid>
        <w:gridCol w:w="9360"/>
      </w:tblGrid>
      <w:tr>
        <w:trPr>
          <w:cantSplit/>
        </w:trPr>
        <w:tc>
          <w:tcPr>
            <w:tcW w:type="dxa" w:w="9360"/>
            <w:vAlign w:val="center"/>
            <w:shd w:fill="F2F4F7"/>
            <w:tcBorders>
              <w:top w:val="single" w:sz="8" w:space="0" w:color="B88A3B"/>
              <w:left w:val="single" w:sz="8" w:space="0" w:color="B88A3B"/>
              <w:bottom w:val="single" w:sz="8" w:space="0" w:color="B88A3B"/>
              <w:right w:val="single" w:sz="8" w:space="0" w:color="B88A3B"/>
              <w:insideH w:val="single" w:sz="8" w:space="0" w:color="B88A3B"/>
              <w:insideV w:val="single" w:sz="8" w:space="0" w:color="B88A3B"/>
            </w:tcBorders>
            <w:tcMar>
              <w:top w:w="80" w:type="dxa"/>
              <w:start w:w="120" w:type="dxa"/>
              <w:bottom w:w="80" w:type="dxa"/>
              <w:end w:w="120" w:type="dxa"/>
            </w:tcMar>
          </w:tcPr>
          <w:p>
            <w:pPr>
              <w:spacing w:after="0" w:line="276" w:lineRule="auto"/>
            </w:pPr>
            <w:r>
              <w:rPr>
                <w:b/>
                <w:color w:val="6E211D"/>
              </w:rPr>
              <w:t xml:space="preserve">Правовая основа. </w:t>
            </w:r>
            <w:r>
              <w:rPr>
                <w:color w:val="14213D"/>
              </w:rPr>
              <w:t>статьи 38–39 и 45 СК РФ; статьи 391 и 450–452 ГК РФ; Федеральный закон № 102-ФЗ «Об ипотеке»; условия кредитного договора.</w:t>
            </w:r>
          </w:p>
        </w:tc>
      </w:tr>
    </w:tbl>
    <w:p>
      <w:pPr>
        <w:spacing w:before="200"/>
      </w:pPr>
      <w:r>
        <w:t>Дата: «___» __________ 20__ г.        Подпись: ____________ / [ФИО] /</w:t>
      </w:r>
    </w:p>
    <w:p>
      <w:pPr>
        <w:pStyle w:val="SmallNote"/>
      </w:pPr>
      <w:r>
        <w:t>Образец проверен 29 августа 2026 года. Перед подачей удалите подсказки, заполните факты, адресатов, требования и приложения. При изменении закона, стадии дела или процессуального статуса документ нужно актуализировать.</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676767"/>
        <w:sz w:val="18"/>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Bdr>
        <w:bottom w:val="single" w:sz="6" w:space="2" w:color="B88A3B"/>
      </w:pBdr>
    </w:pPr>
    <w:r>
      <w:rPr>
        <w:rFonts w:ascii="Calibri" w:hAnsi="Calibri"/>
        <w:color w:val="676767"/>
        <w:sz w:val="17"/>
      </w:rPr>
      <w:t>Юристы в джинсах • образец к статье №285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decimal"/>
      <w:lvlText w:val="%1."/>
      <w:suff w:val="tab"/>
      <w:pPr>
        <w:tabs>
          <w:tab w:val="num" w:pos="540"/>
        </w:tabs>
        <w:ind w:left="540" w:hanging="270"/>
        <w:spacing w:after="80" w:line="300" w:lineRule="auto"/>
      </w:pPr>
      <w:rPr>
        <w:color w:val="8F2B24"/>
      </w:rPr>
    </w:lvl>
  </w:abstractNum>
  <w:num w:numId="10">
    <w:abstractNumId w:val="9"/>
  </w:num>
  <w:abstractNum w:abstractNumId="10">
    <w:multiLevelType w:val="singleLevel"/>
    <w:lvl w:ilvl="0">
      <w:start w:val="1"/>
      <w:numFmt w:val="bullet"/>
      <w:lvlText w:val="•"/>
      <w:suff w:val="tab"/>
      <w:pPr>
        <w:tabs>
          <w:tab w:val="num" w:pos="540"/>
        </w:tabs>
        <w:ind w:left="540" w:hanging="270"/>
        <w:spacing w:after="80" w:line="300" w:lineRule="auto"/>
      </w:pPr>
      <w:rPr>
        <w:color w:val="8F2B24"/>
      </w:rPr>
    </w:lvl>
  </w:abstract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4213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8F2B24"/>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8F2B2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6E211D"/>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0" w:after="80" w:line="300" w:lineRule="auto"/>
      <w:contextualSpacing/>
    </w:pPr>
    <w:rPr>
      <w:rFonts w:ascii="Calibri" w:hAnsi="Calibri"/>
      <w:color w:val="14213D"/>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0" w:after="80" w:line="300" w:lineRule="auto"/>
      <w:contextualSpacing/>
    </w:pPr>
    <w:rPr>
      <w:rFonts w:ascii="Calibri" w:hAnsi="Calibri"/>
      <w:color w:val="14213D"/>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Title">
    <w:name w:val="Document Title"/>
    <w:pPr>
      <w:keepNext/>
      <w:spacing w:before="0" w:after="160"/>
    </w:pPr>
    <w:rPr>
      <w:rFonts w:ascii="Calibri" w:hAnsi="Calibri"/>
      <w:b/>
      <w:color w:val="8F2B24"/>
      <w:sz w:val="44"/>
    </w:rPr>
  </w:style>
  <w:style w:type="paragraph" w:customStyle="1" w:styleId="SmallNote">
    <w:name w:val="Small Note"/>
    <w:pPr>
      <w:spacing w:after="80" w:line="276" w:lineRule="auto"/>
    </w:pPr>
    <w:rPr>
      <w:rFonts w:ascii="Calibri" w:hAnsi="Calibri"/>
      <w:color w:val="676767"/>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