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в БКИ об оспаривании чужого или уже погашенного долга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№336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отдельно в каждое бюро, где отражена спорная запись. В одном заявлении нельзя смешивать чужой договор и собственный погашенный договор без точного указания, какой атрибут по каждому обязательству неверен.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[полное наименование БКИ]</w:t>
      </w:r>
    </w:p>
    <w:p>
      <w:pPr>
        <w:spacing w:after="40"/>
        <w:jc w:val="left"/>
      </w:pPr>
      <w:r>
        <w:rPr>
          <w:color w:val="14213D"/>
          <w:sz w:val="20"/>
        </w:rPr>
        <w:t>От субъекта кредитной истории: [ФИО, дата и место рождения, паспорт, адрес]</w:t>
      </w:r>
    </w:p>
    <w:p>
      <w:pPr>
        <w:spacing w:after="40"/>
        <w:jc w:val="left"/>
      </w:pPr>
      <w:r>
        <w:rPr>
          <w:color w:val="14213D"/>
          <w:sz w:val="20"/>
        </w:rPr>
        <w:t>СНИЛС / ИНН: [для идентификации]</w:t>
      </w:r>
    </w:p>
    <w:p>
      <w:pPr>
        <w:spacing w:after="40"/>
        <w:jc w:val="left"/>
      </w:pPr>
      <w:r>
        <w:rPr>
          <w:color w:val="14213D"/>
          <w:sz w:val="20"/>
        </w:rPr>
        <w:t>Кредитный отчёт № [номер] от [дата]</w:t>
      </w:r>
    </w:p>
    <w:p>
      <w:pPr>
        <w:pStyle w:val="Heading1"/>
      </w:pPr>
      <w:r>
        <w:t>ЗАЯВЛЕНИЕ ОБ ОСПАРИВАНИИ ИНФОРМАЦИИ КРЕДИТНОЙ ИСТОРИИ</w:t>
      </w:r>
    </w:p>
    <w:p>
      <w:r>
        <w:t>В кредитном отчёте отражено обязательство [кредитор, УИд, дата, сумма] со статусом [дословно]. Оспариваю сведения потому, что [договор не заключал(а) / обязательство полностью исполнено дата / неверны сумма или просрочка].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Включить в кредитную историю отметку об оспаривании и провести проверку спорных сведений у источника формирования кредитной истории.</w:t>
      </w:r>
    </w:p>
    <w:p>
      <w:pPr>
        <w:pStyle w:val="ListNumber"/>
        <w:numPr>
          <w:ilvl w:val="0"/>
          <w:numId w:val="10"/>
        </w:numPr>
      </w:pPr>
      <w:r>
        <w:t>По результатам удалить запись о чужом обязательстве либо исправить конкретные атрибуты погашенного обязательства: [перечень].</w:t>
      </w:r>
    </w:p>
    <w:p>
      <w:pPr>
        <w:pStyle w:val="ListNumber"/>
        <w:numPr>
          <w:ilvl w:val="0"/>
          <w:numId w:val="10"/>
        </w:numPr>
      </w:pPr>
      <w:r>
        <w:t>Направить письменный результат проверки и обновлённый кредитный отчёт / порядок его получения.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БКИ не решает спор о подлинности договора вместо суда или следствия. Если кредит чужой, параллельно уведомите кредитора и полицию; если долг погашен — приложите движение денег и справку о закрытии.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кредитный отчёт с выделенной записью;</w:t>
      </w:r>
    </w:p>
    <w:p>
      <w:pPr>
        <w:pStyle w:val="ListBullet"/>
        <w:numPr>
          <w:ilvl w:val="0"/>
          <w:numId w:val="11"/>
        </w:numPr>
      </w:pPr>
      <w:r>
        <w:t>паспортные данные для идентификации;</w:t>
      </w:r>
    </w:p>
    <w:p>
      <w:pPr>
        <w:pStyle w:val="ListBullet"/>
        <w:numPr>
          <w:ilvl w:val="0"/>
          <w:numId w:val="11"/>
        </w:numPr>
      </w:pPr>
      <w:r>
        <w:t>справка о погашении и выписки — для погашенного долга;</w:t>
      </w:r>
    </w:p>
    <w:p>
      <w:pPr>
        <w:pStyle w:val="ListBullet"/>
        <w:numPr>
          <w:ilvl w:val="0"/>
          <w:numId w:val="11"/>
        </w:numPr>
      </w:pPr>
      <w:r>
        <w:t>заявление кредитору;</w:t>
      </w:r>
    </w:p>
    <w:p>
      <w:pPr>
        <w:pStyle w:val="ListBullet"/>
        <w:numPr>
          <w:ilvl w:val="0"/>
          <w:numId w:val="11"/>
        </w:numPr>
      </w:pPr>
      <w:r>
        <w:t>заявление в полицию и постановление — для чужого кредита;</w:t>
      </w:r>
    </w:p>
    <w:p>
      <w:pPr>
        <w:pStyle w:val="ListBullet"/>
        <w:numPr>
          <w:ilvl w:val="0"/>
          <w:numId w:val="11"/>
        </w:numPr>
      </w:pPr>
      <w:r>
        <w:t>иные документы о неверном атрибуте.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8 Федерального закона № 218-ФЗ; Федеральный закон № 152-ФЗ — в части идентификации заявителя и обработки его персональных данных.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№336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