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директору школы о травле ребёнка и мерах безопасности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№281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Первичный обязательный по смыслу документ: фиксирует конкретные эпизоды, угрозу безопасности и требуемые меры без требования незаконно раскрыть персональные данные других детей.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Директору [школа, ФИО, адрес]</w:t>
      </w:r>
    </w:p>
    <w:p>
      <w:pPr>
        <w:spacing w:after="40"/>
        <w:jc w:val="left"/>
      </w:pPr>
      <w:r>
        <w:rPr>
          <w:color w:val="14213D"/>
          <w:sz w:val="20"/>
        </w:rPr>
        <w:t>От законного представителя: [ФИО, адрес, контакты]</w:t>
      </w:r>
    </w:p>
    <w:p>
      <w:pPr>
        <w:spacing w:after="40"/>
        <w:jc w:val="right"/>
      </w:pPr>
      <w:r>
        <w:rPr>
          <w:color w:val="14213D"/>
          <w:sz w:val="20"/>
        </w:rPr>
        <w:t>В интересах ребёнка: [ФИО, класс]</w:t>
      </w:r>
    </w:p>
    <w:p>
      <w:pPr>
        <w:pStyle w:val="Heading1"/>
      </w:pPr>
      <w:r>
        <w:t>ЗАЯВЛЕНИЕ О ПРЕСЕЧЕНИИ ТРАВЛИ И ОБЕСПЕЧЕНИИ БЕЗОПАСНОСТИ РЕБЁНКА</w:t>
      </w:r>
    </w:p>
    <w:p>
      <w:pPr>
        <w:pStyle w:val="Heading2"/>
      </w:pPr>
      <w:r>
        <w:t>ОБСТОЯТЕЛЬСТВА</w:t>
      </w:r>
    </w:p>
    <w:p>
      <w:r>
        <w:t>С [дата] ребёнок подвергается повторяющимся действиям: [оскорбления, угрозы, удары, порча вещей, исключение из группы, публикации]. Эпизоды: [даты, места, участники, свидетели]. Последствия: [страх, пропуски, травма, обращение к врачу / психологу].</w:t>
      </w:r>
    </w:p>
    <w:p>
      <w:r>
        <w:t>Ранее сообщалось [кому, когда, результат]. Опасность сохраняется: [конкретно]. Приложены только необходимые материалы; прошу ограничить доступ к чувствительным данным ребёнка.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Немедленно обеспечить безопасное разобщение участников на уроках, переменах, в столовой, раздевалке и по дороге внутри территории без изоляции пострадавшего ребёнка от обучения.</w:t>
      </w:r>
    </w:p>
    <w:p>
      <w:pPr>
        <w:pStyle w:val="ListNumber"/>
        <w:numPr>
          <w:ilvl w:val="0"/>
          <w:numId w:val="10"/>
        </w:numPr>
      </w:pPr>
      <w:r>
        <w:t>Провести служебную проверку, опросить сотрудников и сохранить камеры, электронные сообщения и журналы за указанные даты.</w:t>
      </w:r>
    </w:p>
    <w:p>
      <w:pPr>
        <w:pStyle w:val="ListNumber"/>
        <w:numPr>
          <w:ilvl w:val="0"/>
          <w:numId w:val="10"/>
        </w:numPr>
      </w:pPr>
      <w:r>
        <w:t>Организовать помощь педагога-психолога с согласия законного представителя и составить индивидуальный план безопасности.</w:t>
      </w:r>
    </w:p>
    <w:p>
      <w:pPr>
        <w:pStyle w:val="ListNumber"/>
        <w:numPr>
          <w:ilvl w:val="0"/>
          <w:numId w:val="10"/>
        </w:numPr>
      </w:pPr>
      <w:r>
        <w:t>Рассмотреть вопрос в комиссии по урегулированию споров и применить законные воспитательные / дисциплинарные меры с соблюдением прав детей.</w:t>
      </w:r>
    </w:p>
    <w:p>
      <w:pPr>
        <w:pStyle w:val="ListNumber"/>
        <w:numPr>
          <w:ilvl w:val="0"/>
          <w:numId w:val="10"/>
        </w:numPr>
      </w:pPr>
      <w:r>
        <w:t>Сообщить письменный план, ответственных лиц, сроки и результаты, не раскрывая охраняемые законом данные других несовершеннолетних.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соглашайтесь на устное «дети сами разберутся». Одновременно не требуйте публично наказать конкретного ребёнка: школа обязана проверить факты и соблюдать права всех несовершеннолетних.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хронология эпизодов;</w:t>
      </w:r>
    </w:p>
    <w:p>
      <w:pPr>
        <w:pStyle w:val="ListBullet"/>
        <w:numPr>
          <w:ilvl w:val="0"/>
          <w:numId w:val="11"/>
        </w:numPr>
      </w:pPr>
      <w:r>
        <w:t>скриншоты и ссылки;</w:t>
      </w:r>
    </w:p>
    <w:p>
      <w:pPr>
        <w:pStyle w:val="ListBullet"/>
        <w:numPr>
          <w:ilvl w:val="0"/>
          <w:numId w:val="11"/>
        </w:numPr>
      </w:pPr>
      <w:r>
        <w:t>фото повреждений и вещей;</w:t>
      </w:r>
    </w:p>
    <w:p>
      <w:pPr>
        <w:pStyle w:val="ListBullet"/>
        <w:numPr>
          <w:ilvl w:val="0"/>
          <w:numId w:val="11"/>
        </w:numPr>
      </w:pPr>
      <w:r>
        <w:t>медицинские / психологические документы;</w:t>
      </w:r>
    </w:p>
    <w:p>
      <w:pPr>
        <w:pStyle w:val="ListBullet"/>
        <w:numPr>
          <w:ilvl w:val="0"/>
          <w:numId w:val="11"/>
        </w:numPr>
      </w:pPr>
      <w:r>
        <w:t>данные свидетелей;</w:t>
      </w:r>
    </w:p>
    <w:p>
      <w:pPr>
        <w:pStyle w:val="ListBullet"/>
        <w:numPr>
          <w:ilvl w:val="0"/>
          <w:numId w:val="11"/>
        </w:numPr>
      </w:pPr>
      <w:r>
        <w:t>предыдущие обращения;</w:t>
      </w:r>
    </w:p>
    <w:p>
      <w:pPr>
        <w:pStyle w:val="ListBullet"/>
        <w:numPr>
          <w:ilvl w:val="0"/>
          <w:numId w:val="11"/>
        </w:numPr>
      </w:pPr>
      <w:r>
        <w:t>согласие на помощь психолога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28, 34, 41, 43 и 45 Федерального закона № 273-ФЗ; статьи 150–152 и 1064 ГК РФ; статьи 5 и 9 Федерального закона № 120-ФЗ; локальные акты школы.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