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Заявление об исправлении реестровой ошибки в сведениях ЕГРН о границах участка</w:t>
      </w:r>
    </w:p>
    <w:p>
      <w:pPr>
        <w:spacing w:after="40"/>
      </w:pPr>
      <w:r>
        <w:rPr>
          <w:b/>
          <w:color w:val="676767"/>
        </w:rPr>
        <w:t>Категория: Заявления  •  Статья сайта: №313</w:t>
      </w:r>
    </w:p>
    <w:p>
      <w:pPr>
        <w:spacing w:after="160"/>
      </w:pPr>
      <w:r>
        <w:rPr>
          <w:b/>
          <w:color w:val="676767"/>
          <w:sz w:val="19"/>
        </w:rPr>
        <w:t>Структура: ОБРАЩЕНИЕ: адресат и заявитель • обстоятельства • правовые основания • требования • приложения  •  Статус: НОВЫЙ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Используется, когда неверные координаты воспроизведены в ЕГРН из межевого плана или иного исходного документа и подготовлены документы с правильными сведениями. Если исправление нарушает права соседа или существует спор о фактической границе, потребуется суд.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орган регистрации прав / через МФЦ [территориальный орган]</w:t>
      </w:r>
    </w:p>
    <w:p>
      <w:pPr>
        <w:spacing w:after="40"/>
        <w:jc w:val="left"/>
      </w:pPr>
      <w:r>
        <w:rPr>
          <w:color w:val="14213D"/>
          <w:sz w:val="20"/>
        </w:rPr>
        <w:t>Заявитель: [ФИО / наименование, адрес, контакты]</w:t>
      </w:r>
    </w:p>
    <w:p>
      <w:pPr>
        <w:spacing w:after="40"/>
        <w:jc w:val="left"/>
      </w:pPr>
      <w:r>
        <w:rPr>
          <w:color w:val="14213D"/>
          <w:sz w:val="20"/>
        </w:rPr>
        <w:t>Правообладатель участка: [данные]</w:t>
      </w:r>
    </w:p>
    <w:p>
      <w:pPr>
        <w:spacing w:after="40"/>
        <w:jc w:val="left"/>
      </w:pPr>
      <w:r>
        <w:rPr>
          <w:color w:val="14213D"/>
          <w:sz w:val="20"/>
        </w:rPr>
        <w:t>Участок: [кадастровый номер, адрес]</w:t>
      </w:r>
    </w:p>
    <w:p>
      <w:pPr>
        <w:pStyle w:val="Heading1"/>
      </w:pPr>
      <w:r>
        <w:t>ЗАЯВЛЕНИЕ ОБ ИСПРАВЛЕНИИ РЕЕСТРОВОЙ ОШИБКИ В СВЕДЕНИЯХ ЕГРН</w:t>
      </w:r>
    </w:p>
    <w:p>
      <w:pPr>
        <w:pStyle w:val="Heading2"/>
      </w:pPr>
      <w:r>
        <w:t>ОБСТОЯТЕЛЬСТВА</w:t>
      </w:r>
    </w:p>
    <w:p>
      <w:r>
        <w:t>В ЕГРН сведения о границах участка [кадастровый номер] содержат ошибку: [наложение, смещение, неверные координаты]. Ошибка воспроизведена из [межевой план / документ] и выявлена [кем, дата].</w:t>
      </w:r>
    </w:p>
    <w:p>
      <w:r>
        <w:t>Кадастровым инженером [ФИО, номер] подготовлен [межевой план / заключение] от [дата], содержащий обоснование ошибки и необходимые координаты. Фактическая граница подтверждается [старые планы, ориентиры, согласование].</w:t>
      </w:r>
    </w:p>
    <w:p>
      <w:pPr>
        <w:pStyle w:val="Heading2"/>
      </w:pPr>
      <w:r>
        <w:t>ПРАВОВЫЕ ОСНОВАНИЯ</w:t>
      </w:r>
    </w:p>
    <w:p>
      <w:r>
        <w:t>Реестровая ошибка исправляется по документам, содержащим необходимые сведения, либо по вступившему в силу решению суда. Если исправление может причинить вред или нарушить законные интересы лиц, полагавшихся на ЕГРН, внесение изменений допускается только по решению суда.</w:t>
      </w:r>
    </w:p>
    <w:p>
      <w:pPr>
        <w:pStyle w:val="Heading2"/>
      </w:pPr>
      <w:r>
        <w:t>ПРОШУ</w:t>
      </w:r>
    </w:p>
    <w:p>
      <w:pPr>
        <w:pStyle w:val="ListNumber"/>
        <w:numPr>
          <w:ilvl w:val="0"/>
          <w:numId w:val="10"/>
        </w:numPr>
      </w:pPr>
      <w:r>
        <w:t>Исправить реестровую ошибку в сведениях ЕГРН о местоположении границ участка [номер] на основании приложенного межевого плана / документа.</w:t>
      </w:r>
    </w:p>
    <w:p>
      <w:pPr>
        <w:pStyle w:val="ListNumber"/>
        <w:numPr>
          <w:ilvl w:val="0"/>
          <w:numId w:val="10"/>
        </w:numPr>
      </w:pPr>
      <w:r>
        <w:t>Одновременно учесть сведения об уточнении смежных участков [номера] в объёме, предусмотренном приложенным документом и законом.</w:t>
      </w:r>
    </w:p>
    <w:p>
      <w:pPr>
        <w:pStyle w:val="ListNumber"/>
        <w:numPr>
          <w:ilvl w:val="0"/>
          <w:numId w:val="10"/>
        </w:numPr>
      </w:pPr>
      <w:r>
        <w:t>Направить заявителю выписку ЕГРН после исправления либо мотивированное решение о приостановлении / отказе с указанием конкретных причин.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Используйте утверждённую форму заявления МФЦ/Росреестра, если она обязательна в канале подачи; этот текст служит содержательным приложением. Не называйте спор о местоположении границы простой реестровой ошибкой.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документ, удостоверяющий личность / полномочия;</w:t>
      </w:r>
    </w:p>
    <w:p>
      <w:pPr>
        <w:pStyle w:val="ListBullet"/>
        <w:numPr>
          <w:ilvl w:val="0"/>
          <w:numId w:val="11"/>
        </w:numPr>
      </w:pPr>
      <w:r>
        <w:t>выписка ЕГРН;</w:t>
      </w:r>
    </w:p>
    <w:p>
      <w:pPr>
        <w:pStyle w:val="ListBullet"/>
        <w:numPr>
          <w:ilvl w:val="0"/>
          <w:numId w:val="11"/>
        </w:numPr>
      </w:pPr>
      <w:r>
        <w:t>межевой план в требуемом электронном формате;</w:t>
      </w:r>
    </w:p>
    <w:p>
      <w:pPr>
        <w:pStyle w:val="ListBullet"/>
        <w:numPr>
          <w:ilvl w:val="0"/>
          <w:numId w:val="11"/>
        </w:numPr>
      </w:pPr>
      <w:r>
        <w:t>заключение кадастрового инженера;</w:t>
      </w:r>
    </w:p>
    <w:p>
      <w:pPr>
        <w:pStyle w:val="ListBullet"/>
        <w:numPr>
          <w:ilvl w:val="0"/>
          <w:numId w:val="11"/>
        </w:numPr>
      </w:pPr>
      <w:r>
        <w:t>старые планы и правоустанавливающие документы;</w:t>
      </w:r>
    </w:p>
    <w:p>
      <w:pPr>
        <w:pStyle w:val="ListBullet"/>
        <w:numPr>
          <w:ilvl w:val="0"/>
          <w:numId w:val="11"/>
        </w:numPr>
      </w:pPr>
      <w:r>
        <w:t>акт согласования границ — если применим;</w:t>
      </w:r>
    </w:p>
    <w:p>
      <w:pPr>
        <w:pStyle w:val="ListBullet"/>
        <w:numPr>
          <w:ilvl w:val="0"/>
          <w:numId w:val="11"/>
        </w:numPr>
      </w:pPr>
      <w:r>
        <w:t>документы по смежным участкам;</w:t>
      </w:r>
    </w:p>
    <w:p>
      <w:pPr>
        <w:pStyle w:val="ListBullet"/>
        <w:numPr>
          <w:ilvl w:val="0"/>
          <w:numId w:val="11"/>
        </w:numPr>
      </w:pPr>
      <w:r>
        <w:t>доверенность представителя.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статья 61 Федерального закона от 13.07.2015 № 218-ФЗ; статьи 26 и 43 Федерального закона № 218-ФЗ; актуальные требования Росреестра к межевому плану.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проверен 28 августа 2026 года. Перед подачей удалите подсказки, заполните факты, адресатов, требования и приложения. При изменении закона, стадии дела или процессуального статуса документ нужно актуализировать.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образец к статье №313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