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Отдел МВД России по [район / город] / администрация [муниципальное образование]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 находке (в полицию или орган местного самоуправления)</w:t>
      </w:r>
    </w:p>
    <w:p>
      <w:r>
        <w:t xml:space="preserve">«___» ________ 20__ г. я обнаружил(а) в [место обнаружения — общественный транспорт, торговый центр, улица и т. п.] потерянную вещь: [описание вещи — телефон, модель, иные отличительные признаки].</w:t>
      </w:r>
    </w:p>
    <w:p>
      <w:r>
        <w:t xml:space="preserve">Лицо, потерявшее вещь, либо собственник вещи мне неизвестны. Установить их самостоятельно не представилось возможным.</w:t>
      </w:r>
    </w:p>
    <w:p>
      <w:r>
        <w:t xml:space="preserve">В соответствии со ст. 227 ГК РФ заявляю о находке для регистрации в установленном порядке.</w:t>
      </w:r>
    </w:p>
    <w:p/>
    <w:p>
      <w:r>
        <w:t xml:space="preserve">На основании изложенного, руководствуясь ст. 227, 228, 229 ГК РФ,</w:t>
      </w:r>
    </w:p>
    <w:p>
      <w:r>
        <w:rPr>
          <w:b/>
          <w:bCs/>
        </w:rPr>
        <w:t xml:space="preserve">ПРОШУ:</w:t>
      </w:r>
    </w:p>
    <w:p>
      <w:r>
        <w:t xml:space="preserve">1. Зарегистрировать настоящее заявление о находке</w:t>
      </w:r>
    </w:p>
    <w:p>
      <w:r>
        <w:t xml:space="preserve">2. В случае обращения лица, утратившего вещь, либо установления его личности — уведомить меня для организации возврата вещи</w:t>
      </w:r>
    </w:p>
    <w:p>
      <w:r>
        <w:t xml:space="preserve">3. Выдать документ, подтверждающий факт подачи настоящего заявления, с указанием даты</w:t>
      </w:r>
    </w:p>
    <w:p/>
    <w:p>
      <w:r>
        <w:t xml:space="preserve">Приложения:</w:t>
      </w:r>
    </w:p>
    <w:p>
      <w:r>
        <w:t xml:space="preserve">1. фотография найденной вещи</w:t>
      </w:r>
    </w:p>
    <w:p>
      <w:r>
        <w:t xml:space="preserve">2. документы, подтверждающие место и обстоятельства обнаружения (билет, чек, при наличии)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Обязанности нашедшего вещь (ст. 227 ГК РФ): немедленно уведомить владельца, если он известен или может быть установлен (например, по контактам в найденном телефоне), либо заявить о находке в полицию или орган местного самоуправления, если владелец неизвестен. Если вещь найдена в помещении или транспорте — правильнее сдать её представителю владельца этого помещения (администратору, водителю, охране).</w:t>
      </w:r>
    </w:p>
    <w:p>
      <w:r>
        <w:rPr>
          <w:i/>
          <w:iCs/>
          <w:sz w:val="18"/>
          <w:szCs w:val="18"/>
        </w:rPr>
        <w:t xml:space="preserve">• Пока владелец не найден, вещь можно на законных основаниях хранить у себя, соблюдая необходимую осторожность — нашедший отвечает за утрату или повреждение вещи только при умысле или грубой неосторожности.</w:t>
      </w:r>
    </w:p>
    <w:p>
      <w:r>
        <w:rPr>
          <w:i/>
          <w:iCs/>
          <w:sz w:val="18"/>
          <w:szCs w:val="18"/>
        </w:rPr>
        <w:t xml:space="preserve">• ВАЖНО: попытка скрыть находку — вынуть сим-карту, снять чехол, спрятать вещь, передать другому лицу с целью скрыть — расценивается судебной практикой как признак умысла на хищение и может быть квалифицирована как кража (ст. 158 УК РФ), а не как находка. Разница между находкой и кражей — не в самом факте обнаружения вещи, а в дальнейшем поведении нашедшего.</w:t>
      </w:r>
    </w:p>
    <w:p>
      <w:r>
        <w:rPr>
          <w:i/>
          <w:iCs/>
          <w:sz w:val="18"/>
          <w:szCs w:val="18"/>
        </w:rPr>
        <w:t xml:space="preserve">• Если по истечении 6 месяцев с момента подачи заявления владелец не будет установлен и сам не заявит о своих правах — нашедший приобретает право собственности на вещь (ст. 228 ГК РФ).</w:t>
      </w:r>
    </w:p>
    <w:p>
      <w:r>
        <w:rPr>
          <w:i/>
          <w:iCs/>
          <w:sz w:val="18"/>
          <w:szCs w:val="18"/>
        </w:rPr>
        <w:t xml:space="preserve">• Нашедший вправе потребовать от лица, потерявшего вещь (либо от собственника), вознаграждение за находку — до 20% стоимости вещи (ст. 229 ГК РФ), но только если заявил о находке своевременно и не пытался её утаить.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2026-08-22T16:02:01.584Z</dcterms:created>
  <dcterms:modified xsi:type="dcterms:W3CDTF">2026-08-22T16:02:01.584Z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