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Заявление об обеспечении иска о разделе имущества супругов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№323</w:t>
      </w:r>
    </w:p>
    <w:p>
      <w:pPr>
        <w:spacing w:after="160"/>
      </w:pPr>
      <w:r>
        <w:rPr>
          <w:b/>
          <w:color w:val="676767"/>
          <w:sz w:val="19"/>
        </w:rPr>
        <w:t>Структура: ЗАЯВЛЕНИЕ ПО ГПК РФ: вводная • риск неисполнения • соразмерность • меры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Подаётся вместе с иском либо на любой стадии дела при доказанном риске продажи, снятия или нового перевода конкретного имущества. Меры должны соответствовать цене и предмету требований.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районный суд [наименование]</w:t>
      </w:r>
    </w:p>
    <w:p>
      <w:pPr>
        <w:spacing w:after="40"/>
        <w:jc w:val="left"/>
      </w:pPr>
      <w:r>
        <w:rPr>
          <w:color w:val="14213D"/>
          <w:sz w:val="20"/>
        </w:rPr>
        <w:t>Дело № [номер — если присвоен]</w:t>
      </w:r>
    </w:p>
    <w:p>
      <w:pPr>
        <w:spacing w:after="40"/>
        <w:jc w:val="left"/>
      </w:pPr>
      <w:r>
        <w:rPr>
          <w:color w:val="14213D"/>
          <w:sz w:val="20"/>
        </w:rPr>
        <w:t>Истец / заявитель: [ФИО, адрес, контакты]</w:t>
      </w:r>
    </w:p>
    <w:p>
      <w:pPr>
        <w:spacing w:after="40"/>
        <w:jc w:val="left"/>
      </w:pPr>
      <w:r>
        <w:rPr>
          <w:color w:val="14213D"/>
          <w:sz w:val="20"/>
        </w:rPr>
        <w:t>Ответчик: [ФИО]</w:t>
      </w:r>
    </w:p>
    <w:p>
      <w:pPr>
        <w:spacing w:after="40"/>
        <w:jc w:val="left"/>
      </w:pPr>
      <w:r>
        <w:rPr>
          <w:color w:val="14213D"/>
          <w:sz w:val="20"/>
        </w:rPr>
        <w:t>Цена иска: [сумма] руб.</w:t>
      </w:r>
    </w:p>
    <w:p>
      <w:pPr>
        <w:pStyle w:val="Heading1"/>
      </w:pPr>
      <w:r>
        <w:t>ЗАЯВЛЕНИЕ ОБ ОБЕСПЕЧЕНИИ ИСКА О РАЗДЕЛЕ ОБЩЕГО ИМУЩЕСТВА СУПРУГОВ</w:t>
      </w:r>
    </w:p>
    <w:p>
      <w:r>
        <w:t>Заявлен иск о разделе [перечень имущества / денежные средства] на сумму [цена]. Ответчик уже [снял средства, выставил объект на продажу, передал родственнику, меняет регистрацию], что подтверждается [доказательства].</w:t>
      </w:r>
    </w:p>
    <w:p>
      <w:r>
        <w:t>Без временных мер исполнение решения может быть затруднено: [конкретный риск]. Просимые меры относятся к спорным объектам и не превышают стоимость требований.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Наложить арест на [точно описанное имущество / денежные средства в пределах суммы] принадлежащее ответчику.</w:t>
      </w:r>
    </w:p>
    <w:p>
      <w:pPr>
        <w:pStyle w:val="ListNumber"/>
        <w:numPr>
          <w:ilvl w:val="0"/>
          <w:numId w:val="10"/>
        </w:numPr>
      </w:pPr>
      <w:r>
        <w:t>Запретить регистрационные действия в отношении [кадастровый номер / VIN / доля] до отмены обеспечения.</w:t>
      </w:r>
    </w:p>
    <w:p>
      <w:pPr>
        <w:pStyle w:val="ListNumber"/>
        <w:numPr>
          <w:ilvl w:val="0"/>
          <w:numId w:val="10"/>
        </w:numPr>
      </w:pPr>
      <w:r>
        <w:t>Запретить отчуждение конкретного спорного актива [описание] — если это соразмерно и необходимо.</w:t>
      </w:r>
    </w:p>
    <w:p>
      <w:pPr>
        <w:pStyle w:val="ListNumber"/>
        <w:numPr>
          <w:ilvl w:val="0"/>
          <w:numId w:val="10"/>
        </w:numPr>
      </w:pPr>
      <w:r>
        <w:t>Направить определение для исполнения в [Росреестр / ГИБДД / банк / иной орган] и выдать копию заявителю.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просите арестовать всё имущество и все счета без ограничения. Укажите объект, сумму, право ответчика, риск выбытия и связь меры с будущим исполнением.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копия иска / определение о принятии;</w:t>
      </w:r>
    </w:p>
    <w:p>
      <w:pPr>
        <w:pStyle w:val="ListBullet"/>
        <w:numPr>
          <w:ilvl w:val="0"/>
          <w:numId w:val="11"/>
        </w:numPr>
      </w:pPr>
      <w:r>
        <w:t>расчёт цены иска;</w:t>
      </w:r>
    </w:p>
    <w:p>
      <w:pPr>
        <w:pStyle w:val="ListBullet"/>
        <w:numPr>
          <w:ilvl w:val="0"/>
          <w:numId w:val="11"/>
        </w:numPr>
      </w:pPr>
      <w:r>
        <w:t>выписки ЕГРН, данные транспорта и счетов;</w:t>
      </w:r>
    </w:p>
    <w:p>
      <w:pPr>
        <w:pStyle w:val="ListBullet"/>
        <w:numPr>
          <w:ilvl w:val="0"/>
          <w:numId w:val="11"/>
        </w:numPr>
      </w:pPr>
      <w:r>
        <w:t>доказательства попытки отчуждения или вывода;</w:t>
      </w:r>
    </w:p>
    <w:p>
      <w:pPr>
        <w:pStyle w:val="ListBullet"/>
        <w:numPr>
          <w:ilvl w:val="0"/>
          <w:numId w:val="11"/>
        </w:numPr>
      </w:pPr>
      <w:r>
        <w:t>оценка имущества;</w:t>
      </w:r>
    </w:p>
    <w:p>
      <w:pPr>
        <w:pStyle w:val="ListBullet"/>
        <w:numPr>
          <w:ilvl w:val="0"/>
          <w:numId w:val="11"/>
        </w:numPr>
      </w:pPr>
      <w:r>
        <w:t>доказательства направления участникам — если применимо.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34–39 СК РФ; статьи 139–146 ГПК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28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№323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