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по месту жительства гражданина, в отношении которого подаётся заявление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ограничении дееспособности гражданина вследствие пристрастия к азартным играм (ст. 30 ГК РФ)</w:t>
      </w:r>
    </w:p>
    <w:p>
      <w:r>
        <w:t xml:space="preserve">Я являюсь [супругом(ой) / родителем / совершеннолетним ребёнком / иным членом семьи, совместно проживающим и ведущим общее хозяйство] с гражданином [ФИО], проживающим по адресу: [адрес].</w:t>
      </w:r>
    </w:p>
    <w:p>
      <w:r>
        <w:t xml:space="preserve">Гражданин [ФИО] вследствие пристрастия к азартным играм систематически расходует значительные денежные средства на участие в азартных играх (ставки, казино, лотереи), что подтверждается: [описать — история операций, долговые обязательства, изъятие имущества].</w:t>
      </w:r>
    </w:p>
    <w:p>
      <w:r>
        <w:t xml:space="preserve">Указанные действия ставят нашу семью в тяжёлое материальное положение: [описать конкретные последствия — невозможность оплачивать обязательные расходы, накопленные долги, распродажа имущества].</w:t>
      </w:r>
    </w:p>
    <w:p/>
    <w:p>
      <w:r>
        <w:t xml:space="preserve">На основании изложенного, руководствуясь ст. 30 ГК РФ, глава 31 ГПК РФ,</w:t>
      </w:r>
    </w:p>
    <w:p>
      <w:r>
        <w:rPr>
          <w:b/>
          <w:bCs/>
        </w:rPr>
        <w:t xml:space="preserve">ПРОШУ:</w:t>
      </w:r>
    </w:p>
    <w:p>
      <w:r>
        <w:t xml:space="preserve">1. Ограничить [ФИО] в дееспособности вследствие пристрастия к азартным играм</w:t>
      </w:r>
    </w:p>
    <w:p>
      <w:r>
        <w:t xml:space="preserve">2. Назначить над [ФИО] попечителя</w:t>
      </w:r>
    </w:p>
    <w:p>
      <w:r>
        <w:t xml:space="preserve">3. Провести судебно-психиатрическую экспертизу для установления болезненного характера пристрастия к азартным играм (при необходимости)</w:t>
      </w:r>
    </w:p>
    <w:p/>
    <w:p>
      <w:r>
        <w:t xml:space="preserve">Приложения:</w:t>
      </w:r>
    </w:p>
    <w:p>
      <w:r>
        <w:t xml:space="preserve">1. документы, подтверждающие семейные отношения и совместное проживание</w:t>
      </w:r>
    </w:p>
    <w:p>
      <w:r>
        <w:t xml:space="preserve">2. документы о доходах и расходах семьи, подтверждающие тяжёлое материальное положение</w:t>
      </w:r>
    </w:p>
    <w:p>
      <w:r>
        <w:t xml:space="preserve">3. выписки по счетам, подтверждающие траты на азартные игры (при наличии)</w:t>
      </w:r>
    </w:p>
    <w:p>
      <w:r>
        <w:t xml:space="preserve">4. справка от психиатра или заключение о болезненном характере пристрастия (при наличии)</w:t>
      </w:r>
    </w:p>
    <w:p>
      <w:r>
        <w:t xml:space="preserve">5. показания свидетелей (соседи, родственники) о фактах, ставящих семью в тяжёлое положение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Подать такое заявление может только член семьи гражданина, а не он сам, и не любой посторонний человек — обязательное условие: совместное проживание и ведение общего хозяйства, семья должна реально страдать материально от его пристрастия.</w:t>
      </w:r>
    </w:p>
    <w:p>
      <w:r>
        <w:rPr>
          <w:i/>
          <w:iCs/>
          <w:sz w:val="18"/>
          <w:szCs w:val="18"/>
        </w:rPr>
        <w:t xml:space="preserve">• Само по себе пристрастие к азартным играм (даже подтверждённое диагнозом Z72.6 по МКБ-10 как проблемное поведение) не всегда достаточно — суды разграничивают простую склонность к игре и болезненную патологическую зависимость с расстройствами поведения; желательно заключение психиатра.</w:t>
      </w:r>
    </w:p>
    <w:p>
      <w:r>
        <w:rPr>
          <w:i/>
          <w:iCs/>
          <w:sz w:val="18"/>
          <w:szCs w:val="18"/>
        </w:rPr>
        <w:t xml:space="preserve">• Рассматривается в порядке особого производства (глава 31 ГПК РФ), а не искового — нет спора с самим гражданином как с ответчиком, устанавливается юридический факт.</w:t>
      </w:r>
    </w:p>
    <w:p>
      <w:r>
        <w:rPr>
          <w:i/>
          <w:iCs/>
          <w:sz w:val="18"/>
          <w:szCs w:val="18"/>
        </w:rPr>
        <w:t xml:space="preserve">• Последствие ограничения: гражданин вправе самостоятельно совершать только мелкие бытовые сделки, для всех остальных операций (в том числе распоряжение доходами, крупные покупки) требуется согласие попечителя.</w:t>
      </w:r>
    </w:p>
    <w:p>
      <w:r>
        <w:rPr>
          <w:i/>
          <w:iCs/>
          <w:sz w:val="18"/>
          <w:szCs w:val="18"/>
        </w:rPr>
        <w:t xml:space="preserve">• ВАЖНО: это не способ вернуть уже проигранные деньги — процедура защищает будущие доходы и имущество семьи, но не отменяет уже совершённые сделки и не компенсирует прошлые потери.</w:t>
      </w:r>
    </w:p>
    <w:p>
      <w:r>
        <w:rPr>
          <w:i/>
          <w:iCs/>
          <w:sz w:val="18"/>
          <w:szCs w:val="18"/>
        </w:rPr>
        <w:t xml:space="preserve">• Госпошлина: как по делам особого производства (ст. 333.19 НК РФ, фиксированная небольшая сумма).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2026-08-22T09:26:02.059Z</dcterms:created>
  <dcterms:modified xsi:type="dcterms:W3CDTF">2026-08-22T09:26:02.059Z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