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оператору постамата о пустой ячейке и сохранении доказательств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№479</w:t>
      </w:r>
    </w:p>
    <w:p>
      <w:pPr>
        <w:spacing w:after="160"/>
      </w:pPr>
      <w:r>
        <w:rPr>
          <w:b/>
          <w:color w:val="676767"/>
          <w:sz w:val="19"/>
        </w:rPr>
        <w:t>Структура: СТАНДАРТ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Ячейка уже открылась, но товара в ней не было, а система отметила заказ полученным. Подайте обращение немедленно, пока сохраняются видео и технические журналы.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Оператору постамата / владельцу пункта: [наименование, адрес]</w:t>
      </w:r>
    </w:p>
    <w:p>
      <w:pPr>
        <w:spacing w:after="40"/>
        <w:jc w:val="left"/>
      </w:pPr>
      <w:r>
        <w:rPr>
          <w:color w:val="14213D"/>
          <w:sz w:val="20"/>
        </w:rPr>
        <w:t>От: [ФИО, телефон, e-mail]</w:t>
      </w:r>
    </w:p>
    <w:p>
      <w:pPr>
        <w:spacing w:after="40"/>
        <w:jc w:val="left"/>
      </w:pPr>
      <w:r>
        <w:rPr>
          <w:color w:val="14213D"/>
          <w:sz w:val="20"/>
        </w:rPr>
        <w:t>Заказ и постамат: [номер заказа, адрес, номер ячейки]</w:t>
      </w:r>
    </w:p>
    <w:p>
      <w:pPr>
        <w:pStyle w:val="Heading1"/>
      </w:pPr>
      <w:r>
        <w:t>ЗАЯВЛЕНИЕ О ВЫДАЧЕ ПУСТОЙ ЯЧЕЙКИ ПОСТАМАТА</w:t>
      </w:r>
    </w:p>
    <w:p>
      <w:r>
        <w:t>[Дата, точное время] в постамате по адресу [адрес] после ввода кода / подтверждения в приложении открылась ячейка № [номер]. Ячейка была пустой / содержала [описать], заказ № [номер] мне фактически не передан.</w:t>
      </w:r>
    </w:p>
    <w:p>
      <w:r>
        <w:t>О событии сообщено поддержке [время, номер обращения]. Имеются [видео непрерывного осмотра, свидетель, фото экрана, запись звонка].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Зарегистрировать обращение и исправить статус заказа на «не получен» до окончания проверки.</w:t>
      </w:r>
    </w:p>
    <w:p>
      <w:pPr>
        <w:pStyle w:val="ListNumber"/>
        <w:numPr>
          <w:ilvl w:val="0"/>
          <w:numId w:val="10"/>
        </w:numPr>
      </w:pPr>
      <w:r>
        <w:t>Составить акт об открытии пустой ячейки с указанием даты, времени, номера постамата, ячейки и заказа.</w:t>
      </w:r>
    </w:p>
    <w:p>
      <w:pPr>
        <w:pStyle w:val="ListNumber"/>
        <w:numPr>
          <w:ilvl w:val="0"/>
          <w:numId w:val="10"/>
        </w:numPr>
      </w:pPr>
      <w:r>
        <w:t>Незамедлительно сохранить видео зоны постамата, журналы загрузки и открытия ячейки, данные курьерского сканирования, обслуживания и технические логи за период [период].</w:t>
      </w:r>
    </w:p>
    <w:p>
      <w:pPr>
        <w:pStyle w:val="ListNumber"/>
        <w:numPr>
          <w:ilvl w:val="0"/>
          <w:numId w:val="10"/>
        </w:numPr>
      </w:pPr>
      <w:r>
        <w:t>Передать продавцу и маркетплейсу сведения о непередаче заказа и предоставить мне номер проверки и мотивированный ответ.</w:t>
      </w:r>
    </w:p>
    <w:p>
      <w:pPr>
        <w:pStyle w:val="ListNumber"/>
        <w:numPr>
          <w:ilvl w:val="0"/>
          <w:numId w:val="10"/>
        </w:numPr>
      </w:pPr>
      <w:r>
        <w:t>Не использовать ввод кода как единственное доказательство получения товара при зафиксированной пустой ячейке.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закрывайте приложение и не удаляйте сообщения. Запишите точное время — по нему обычно ищут видео и технические события.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скриншоты карточки и статуса заказа;</w:t>
      </w:r>
    </w:p>
    <w:p>
      <w:pPr>
        <w:pStyle w:val="ListBullet"/>
        <w:numPr>
          <w:ilvl w:val="0"/>
          <w:numId w:val="11"/>
        </w:numPr>
      </w:pPr>
      <w:r>
        <w:t>фото/видео ячейки и постамата;</w:t>
      </w:r>
    </w:p>
    <w:p>
      <w:pPr>
        <w:pStyle w:val="ListBullet"/>
        <w:numPr>
          <w:ilvl w:val="0"/>
          <w:numId w:val="11"/>
        </w:numPr>
      </w:pPr>
      <w:r>
        <w:t>чек и подтверждение оплаты;</w:t>
      </w:r>
    </w:p>
    <w:p>
      <w:pPr>
        <w:pStyle w:val="ListBullet"/>
        <w:numPr>
          <w:ilvl w:val="0"/>
          <w:numId w:val="11"/>
        </w:numPr>
      </w:pPr>
      <w:r>
        <w:t>переписка и номер обращения;</w:t>
      </w:r>
    </w:p>
    <w:p>
      <w:pPr>
        <w:pStyle w:val="ListBullet"/>
        <w:numPr>
          <w:ilvl w:val="0"/>
          <w:numId w:val="11"/>
        </w:numPr>
      </w:pPr>
      <w:r>
        <w:t>контакты свидетеля.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309, 312, 458 и 459 ГК РФ; статьи 8, 10, 12, 23.1 и 26.1 Закона РФ «О защите прав потребителей»; Правила, утверждённые постановлением Правительства РФ № 2463.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26 августа 2026 года. Перед подачей удалите подсказки, заполните факты и приложения. В уголовном производстве согласуйте текст с защитником: формулировки зависят от процессуального статуса.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№479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