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кредитору и в БКИ об исправлении сведений после банкротства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№470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Нужно, когда кредитная история продолжает показывать действующую просрочку, хотя обязательство прекращено после банкротства. Законная запись о самом кредите не удаляется — исправляется статус обязательства.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[кредитор / БКИ, наименование и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дата рождения, паспорт, адрес]</w:t>
      </w:r>
    </w:p>
    <w:p>
      <w:pPr>
        <w:spacing w:after="40"/>
        <w:jc w:val="left"/>
      </w:pPr>
      <w:r>
        <w:rPr>
          <w:color w:val="14213D"/>
          <w:sz w:val="20"/>
        </w:rPr>
        <w:t>ИНН / СНИЛС: [при наличии]</w:t>
      </w:r>
    </w:p>
    <w:p>
      <w:pPr>
        <w:spacing w:after="40"/>
        <w:jc w:val="left"/>
      </w:pPr>
      <w:r>
        <w:rPr>
          <w:color w:val="14213D"/>
          <w:sz w:val="20"/>
        </w:rPr>
        <w:t>УИд договора: [из договора или кредитного отчёта]</w:t>
      </w:r>
    </w:p>
    <w:p>
      <w:pPr>
        <w:pStyle w:val="Heading1"/>
      </w:pPr>
      <w:r>
        <w:t>ЗАЯВЛЕНИЕ ОБ ОСПАРИВАНИИ ИНФОРМАЦИИ КРЕДИТНОЙ ИСТОРИИ</w:t>
      </w:r>
    </w:p>
    <w:p>
      <w:r>
        <w:t>В кредитном отчёте от [дата] по обязательству с УИд [номер] отражено: [дословно неверный атрибут — действующая задолженность, просрочка, сумма]. Источником сведений указан [кредитор].</w:t>
      </w:r>
    </w:p>
    <w:p>
      <w:r>
        <w:t>Определением арбитражного суда от [дата] по делу № [номер] завершена реализация имущества и применено освобождение от обязательств. Верным значением спорного атрибута считаю: [обязательство прекращено по результатам банкротства с указанием даты].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Провести проверку оспариваемых сведений по указанному УИд.</w:t>
      </w:r>
    </w:p>
    <w:p>
      <w:pPr>
        <w:pStyle w:val="ListNumber"/>
        <w:numPr>
          <w:ilvl w:val="0"/>
          <w:numId w:val="10"/>
        </w:numPr>
      </w:pPr>
      <w:r>
        <w:t>Исправить статус и сумму обязательства и передать достоверные сведения во все БКИ, куда ранее направлялись данные.</w:t>
      </w:r>
    </w:p>
    <w:p>
      <w:pPr>
        <w:pStyle w:val="ListNumber"/>
        <w:numPr>
          <w:ilvl w:val="0"/>
          <w:numId w:val="10"/>
        </w:numPr>
      </w:pPr>
      <w:r>
        <w:t>Не удалять достоверную историческую запись о договоре, а отразить прекращение обязательства по результатам банкротства.</w:t>
      </w:r>
    </w:p>
    <w:p>
      <w:pPr>
        <w:pStyle w:val="ListNumber"/>
        <w:numPr>
          <w:ilvl w:val="0"/>
          <w:numId w:val="10"/>
        </w:numPr>
      </w:pPr>
      <w:r>
        <w:t>Предоставить мотивированный ответ и сведения о внесённых изменениях.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При обращении непосредственно к кредитору срок проверки обычно составляет 10 рабочих дней; БКИ проводит проверку в течение 20 рабочих дней.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кредитный отчёт;</w:t>
      </w:r>
    </w:p>
    <w:p>
      <w:pPr>
        <w:pStyle w:val="ListBullet"/>
        <w:numPr>
          <w:ilvl w:val="0"/>
          <w:numId w:val="11"/>
        </w:numPr>
      </w:pPr>
      <w:r>
        <w:t>определение о завершении банкротства;</w:t>
      </w:r>
    </w:p>
    <w:p>
      <w:pPr>
        <w:pStyle w:val="ListBullet"/>
        <w:numPr>
          <w:ilvl w:val="0"/>
          <w:numId w:val="11"/>
        </w:numPr>
      </w:pPr>
      <w:r>
        <w:t>кредитный договор или сведения об УИд;</w:t>
      </w:r>
    </w:p>
    <w:p>
      <w:pPr>
        <w:pStyle w:val="ListBullet"/>
        <w:numPr>
          <w:ilvl w:val="0"/>
          <w:numId w:val="11"/>
        </w:numPr>
      </w:pPr>
      <w:r>
        <w:t>предыдущая переписка с кредитором;</w:t>
      </w:r>
    </w:p>
    <w:p>
      <w:pPr>
        <w:pStyle w:val="ListBullet"/>
        <w:numPr>
          <w:ilvl w:val="0"/>
          <w:numId w:val="11"/>
        </w:numPr>
      </w:pPr>
      <w:r>
        <w:t>паспортные идентификаторы, необходимые для поиска истории.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8 и 26 Федерального закона № 218-ФЗ; статья 213.28 Федерального закона № 127-ФЗ.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