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в полицию о систематическом преследовании и проверке конкретных эпизодов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ОМВД России по __________________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адрес/контакт: ______________________</w:t>
            </w:r>
          </w:p>
        </w:tc>
      </w:tr>
    </w:tbl>
    <w:p>
      <w:pPr>
        <w:pStyle w:val="Heading1"/>
      </w:pPr>
      <w:r>
        <w:t>Хронология</w:t>
      </w:r>
    </w:p>
    <w:p>
      <w:r>
        <w:t>С «___» ________ 20__ г. __________________ систематически совершает в отношении меня следующие действия: __________________ (караулит у дома/работы, приходит вопреки запрету, следует за мной, звонит, угрожает, повреждает имущество, пытается войти в жилище, распространяет сведения и т.п.).</w:t>
      </w:r>
    </w:p>
    <w:p>
      <w:pPr>
        <w:pStyle w:val="Heading1"/>
      </w:pPr>
      <w:r>
        <w:t>Конкретные эпизоды</w:t>
      </w:r>
    </w:p>
    <w:p>
      <w:pPr>
        <w:pStyle w:val="ListNumber"/>
        <w:spacing w:after="40"/>
      </w:pPr>
      <w:r>
        <w:t>Дата/место: __________________. Действие и точные слова: __________________. Свидетели/запись: __________________.</w:t>
      </w:r>
    </w:p>
    <w:p>
      <w:pPr>
        <w:pStyle w:val="ListNumber"/>
        <w:spacing w:after="40"/>
      </w:pPr>
      <w:r>
        <w:t>Дата/место: __________________. Действие и точные слова: __________________. Свидетели/запись: __________________.</w:t>
      </w:r>
    </w:p>
    <w:p>
      <w:pPr>
        <w:pStyle w:val="ListNumber"/>
        <w:spacing w:after="40"/>
      </w:pPr>
      <w:r>
        <w:t>Предыдущие обращения, номера КУСП и решения: __________________.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Зарегистрировать сообщение и выдать сведения о регистрации.</w:t>
      </w:r>
    </w:p>
    <w:p>
      <w:pPr>
        <w:pStyle w:val="ListNumber"/>
        <w:spacing w:after="40"/>
      </w:pPr>
      <w:r>
        <w:t>Проверить каждый описанный эпизод и дать правовую оценку конкретным действиям, не ограничиваясь общей формулировкой «личный конфликт».</w:t>
      </w:r>
    </w:p>
    <w:p>
      <w:pPr>
        <w:pStyle w:val="ListNumber"/>
        <w:spacing w:after="40"/>
      </w:pPr>
      <w:r>
        <w:t>Истребовать доступные записи камер и иные быстро утрачиваемые доказательства в пределах полномочий.</w:t>
      </w:r>
    </w:p>
    <w:p>
      <w:pPr>
        <w:pStyle w:val="ListNumber"/>
        <w:spacing w:after="40"/>
      </w:pPr>
      <w:r>
        <w:t>Сообщить мне принятое процессуальное решение и порядок его обжалования.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В российском праве нет одного универсального состава «сталкинга» для всех случаев. Квалификация зависит от фактов: реальная угроза, незаконное проникновение в жилище, насилие, повреждение имущества, нарушение частной жизни и другие эпизоды проверяются отдельно. При непосредственной опасности звоните 112.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УПК РФ: статьи 141, 144-145; УК РФ: статьи 119, 137, 139, 167 и иные нормы - только при наличии соответствующих признаков.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