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в полицию об угрозах, насилии или повреждении имущества при взыскании долга</w:t>
      </w:r>
    </w:p>
    <w:p>
      <w:pPr>
        <w:pStyle w:val="SmallNote"/>
      </w:pPr>
      <w:r>
        <w:t>Категория: Заявления  •  Статья сайта: №266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Если коллекторы угрожают убийством, причинением вреда, уничтожением имущества, применяют силу, проникают в жилище или вымогают деньги. При непосредственной опасности сначала звоните 112.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ОМВД России по [территория, адрес]</w:t>
      </w:r>
    </w:p>
    <w:p>
      <w:pPr>
        <w:spacing w:after="40"/>
        <w:jc w:val="left"/>
      </w:pPr>
      <w:r>
        <w:rPr>
          <w:color w:val="14213D"/>
          <w:sz w:val="20"/>
        </w:rPr>
        <w:t>От: [ФИО, дата рождения,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Лица, о которых сообщается: [ФИО / организация / номера / аккаунты]</w:t>
      </w:r>
    </w:p>
    <w:p>
      <w:pPr>
        <w:pStyle w:val="Heading1"/>
      </w:pPr>
      <w:r>
        <w:t>ЗАЯВЛЕНИЕ ОБ УГРОЗАХ И ИНЫХ ПРОТИВОПРАВНЫХ ДЕЙСТВИЯХ ПРИ ВЗЫСКАНИИ ЗАДОЛЖЕННОСТИ</w:t>
      </w:r>
    </w:p>
    <w:p>
      <w:pPr>
        <w:pStyle w:val="Heading2"/>
      </w:pPr>
      <w:r>
        <w:t>ОБСТОЯТЕЛЬСТВА</w:t>
      </w:r>
    </w:p>
    <w:p>
      <w:r>
        <w:t>С [дата] лица, представляющиеся [кредитор / коллектор], требуют оплату долга [реквизиты]. Независимо от наличия долга они не вправе применять угрозы и насилие.</w:t>
      </w:r>
    </w:p>
    <w:p>
      <w:r>
        <w:t>Эпизоды: 1) [дата, время, место / канал, точные слова и действия, свидетели]; 2) [аналогично]. Угрозы восприняты реально, потому что [поведение, знание адреса, преследование, оружие, повреждение]. Доказательства сохранены в оригинале.</w:t>
      </w:r>
    </w:p>
    <w:p>
      <w:pPr>
        <w:pStyle w:val="Heading2"/>
      </w:pPr>
      <w:r>
        <w:t>ПРАВОВЫЕ ОСНОВАНИЯ</w:t>
      </w:r>
    </w:p>
    <w:p>
      <w:r>
        <w:t>Угроза убийством или тяжким вредом здоровью при наличии оснований опасаться её осуществления оценивается по статье 119 УК РФ. Конкретная квалификация иных действий зависит от фактов. Статья 6 Закона № 230-ФЗ отдельно запрещает угрозы, насилие, психологическое давление и унижение.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Принять и зарегистрировать сообщение о преступлении, выдать документ о его принятии.</w:t>
      </w:r>
    </w:p>
    <w:p>
      <w:pPr>
        <w:pStyle w:val="ListNumber"/>
        <w:numPr>
          <w:ilvl w:val="0"/>
          <w:numId w:val="10"/>
        </w:numPr>
      </w:pPr>
      <w:r>
        <w:t>Провести проверку, установить лиц по номерам, аккаунтам, камерам и иным данным, сохранить электронные следы.</w:t>
      </w:r>
    </w:p>
    <w:p>
      <w:pPr>
        <w:pStyle w:val="ListNumber"/>
        <w:numPr>
          <w:ilvl w:val="0"/>
          <w:numId w:val="10"/>
        </w:numPr>
      </w:pPr>
      <w:r>
        <w:t>Дать правовую оценку каждому эпизоду и при наличии оснований возбудить уголовное дело.</w:t>
      </w:r>
    </w:p>
    <w:p>
      <w:pPr>
        <w:pStyle w:val="ListNumber"/>
        <w:numPr>
          <w:ilvl w:val="0"/>
          <w:numId w:val="10"/>
        </w:numPr>
      </w:pPr>
      <w:r>
        <w:t>Принять меры безопасности и разъяснить порядок немедленного обращения при повторной угрозе.</w:t>
      </w:r>
    </w:p>
    <w:p>
      <w:pPr>
        <w:pStyle w:val="ListNumber"/>
        <w:numPr>
          <w:ilvl w:val="0"/>
          <w:numId w:val="10"/>
        </w:numPr>
      </w:pPr>
      <w:r>
        <w:t>Направить мне копию принятого решения и разъяснить обжалование.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стирайте переписку и не монтируйте аудио. Храните оригиналы на устройстве и резервную копию. Не вступайте во встречу с угрожающими лицами ради «сбора доказательств».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записи разговоров и голосовые сообщения на носителе;</w:t>
      </w:r>
    </w:p>
    <w:p>
      <w:pPr>
        <w:pStyle w:val="ListBullet"/>
        <w:numPr>
          <w:ilvl w:val="0"/>
          <w:numId w:val="11"/>
        </w:numPr>
      </w:pPr>
      <w:r>
        <w:t>скриншоты с номерами, датами и полным контекстом;</w:t>
      </w:r>
    </w:p>
    <w:p>
      <w:pPr>
        <w:pStyle w:val="ListBullet"/>
        <w:numPr>
          <w:ilvl w:val="0"/>
          <w:numId w:val="11"/>
        </w:numPr>
      </w:pPr>
      <w:r>
        <w:t>фото повреждений, медицинские документы;</w:t>
      </w:r>
    </w:p>
    <w:p>
      <w:pPr>
        <w:pStyle w:val="ListBullet"/>
        <w:numPr>
          <w:ilvl w:val="0"/>
          <w:numId w:val="11"/>
        </w:numPr>
      </w:pPr>
      <w:r>
        <w:t>видео и данные камер;</w:t>
      </w:r>
    </w:p>
    <w:p>
      <w:pPr>
        <w:pStyle w:val="ListBullet"/>
        <w:numPr>
          <w:ilvl w:val="0"/>
          <w:numId w:val="11"/>
        </w:numPr>
      </w:pPr>
      <w:r>
        <w:t>список свидетелей;</w:t>
      </w:r>
    </w:p>
    <w:p>
      <w:pPr>
        <w:pStyle w:val="ListBullet"/>
        <w:numPr>
          <w:ilvl w:val="0"/>
          <w:numId w:val="11"/>
        </w:numPr>
      </w:pPr>
      <w:r>
        <w:t>сведения о долге и обращениях — для контекста, а не как признание вины.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статья 119 УК РФ и иные нормы УК РФ по фактам; статьи 141–145 УПК РФ; статья 6 Федерального закона № 230-ФЗ.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№266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