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приставу об окончании или прекращении взыскания после освобождения от долгов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№470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Используется, если исполнительное производство по списанному обязательству осталось активным, возбуждено повторно либо по нему продолжаются списания.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Судебному приставу-исполнителю [ОСП, ФИО]</w:t>
      </w:r>
    </w:p>
    <w:p>
      <w:pPr>
        <w:spacing w:after="40"/>
        <w:jc w:val="left"/>
      </w:pPr>
      <w:r>
        <w:rPr>
          <w:color w:val="14213D"/>
          <w:sz w:val="20"/>
        </w:rPr>
        <w:t>От должника: [ФИО,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Исполнительное производство № [номер]</w:t>
      </w:r>
    </w:p>
    <w:p>
      <w:pPr>
        <w:pStyle w:val="Heading1"/>
      </w:pPr>
      <w:r>
        <w:t>ЗАЯВЛЕНИЕ О ПРОЦЕССУАЛЬНОМ РЕШЕНИИ ПОСЛЕ ОСВОБОЖДЕНИЯ ОТ ОБЯЗАТЕЛЬСТВ</w:t>
      </w:r>
    </w:p>
    <w:p>
      <w:r>
        <w:t>В производстве находится исполнительное производство № [номер] по требованию [взыскатель, договор, сумма]. Определением арбитражного суда от [дата] по делу № [номер] процедура банкротства завершена, и я освобождён(а) от дальнейшего исполнения данного обязательства.</w:t>
      </w:r>
    </w:p>
    <w:p>
      <w:r>
        <w:t>Требование возникло до возбуждения дела о банкротстве и, согласно судебному акту и имеющимся сведениям, не отнесено к сохраняющимся после процедуры.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Приобщить судебный акт к материалам исполнительного производства и проверить правовые основания дальнейшего исполнения.</w:t>
      </w:r>
    </w:p>
    <w:p>
      <w:pPr>
        <w:pStyle w:val="ListNumber"/>
        <w:numPr>
          <w:ilvl w:val="0"/>
          <w:numId w:val="10"/>
        </w:numPr>
      </w:pPr>
      <w:r>
        <w:t>Вынести предусмотренное законом постановление об окончании либо прекращении исполнительного производства с указанием конкретного основания.</w:t>
      </w:r>
    </w:p>
    <w:p>
      <w:pPr>
        <w:pStyle w:val="ListNumber"/>
        <w:numPr>
          <w:ilvl w:val="0"/>
          <w:numId w:val="10"/>
        </w:numPr>
      </w:pPr>
      <w:r>
        <w:t>Отменить действующие меры принудительного исполнения, введённые по этому производству, и направить постановления банкам и иным адресатам.</w:t>
      </w:r>
    </w:p>
    <w:p>
      <w:pPr>
        <w:pStyle w:val="ListNumber"/>
        <w:numPr>
          <w:ilvl w:val="0"/>
          <w:numId w:val="10"/>
        </w:numPr>
      </w:pPr>
      <w:r>
        <w:t>Сообщить судьбу сумм, списанных после даты, с которой взыскание стало недопустимым, и порядок их возврата.</w:t>
      </w:r>
    </w:p>
    <w:p>
      <w:pPr>
        <w:pStyle w:val="ListNumber"/>
        <w:numPr>
          <w:ilvl w:val="0"/>
          <w:numId w:val="10"/>
        </w:numPr>
      </w:pPr>
      <w:r>
        <w:t>Выдать или направить мне копии всех вынесенных постановлений.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Способ завершения производства зависит от его стадии и содержания судебного акта. Поэтому заявление просит пристава выбрать законную форму, а не подменяет её одной универсальной формулировкой.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определение арбитражного суда;</w:t>
      </w:r>
    </w:p>
    <w:p>
      <w:pPr>
        <w:pStyle w:val="ListBullet"/>
        <w:numPr>
          <w:ilvl w:val="0"/>
          <w:numId w:val="11"/>
        </w:numPr>
      </w:pPr>
      <w:r>
        <w:t>постановление о возбуждении исполнительного производства;</w:t>
      </w:r>
    </w:p>
    <w:p>
      <w:pPr>
        <w:pStyle w:val="ListBullet"/>
        <w:numPr>
          <w:ilvl w:val="0"/>
          <w:numId w:val="11"/>
        </w:numPr>
      </w:pPr>
      <w:r>
        <w:t>исполнительный документ — если имеется;</w:t>
      </w:r>
    </w:p>
    <w:p>
      <w:pPr>
        <w:pStyle w:val="ListBullet"/>
        <w:numPr>
          <w:ilvl w:val="0"/>
          <w:numId w:val="11"/>
        </w:numPr>
      </w:pPr>
      <w:r>
        <w:t>банковские выписки о списаниях;</w:t>
      </w:r>
    </w:p>
    <w:p>
      <w:pPr>
        <w:pStyle w:val="ListBullet"/>
        <w:numPr>
          <w:ilvl w:val="0"/>
          <w:numId w:val="11"/>
        </w:numPr>
      </w:pPr>
      <w:r>
        <w:t>документы о природе и дате долга.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213.28 Федерального закона № 127-ФЗ; статьи 43, 44, 47, 50 и 64.1 Федерального закона № 229-ФЗ.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№470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