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собственникам о согласовании размещения вывески на фасаде МКД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№287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в управляющую организацию, ТСЖ или инициатору собрания, если вывеска затрагивает фасад — общее имущество. Не заменяет муниципальное согласование и разрешение на рекламную конструкцию.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[УК / ТСЖ / собственникам помещений дома, адрес]</w:t>
      </w:r>
    </w:p>
    <w:p>
      <w:pPr>
        <w:spacing w:after="40"/>
        <w:jc w:val="left"/>
      </w:pPr>
      <w:r>
        <w:rPr>
          <w:color w:val="14213D"/>
          <w:sz w:val="20"/>
        </w:rPr>
        <w:t>От: [собственник / арендатор помещения, реквизиты]</w:t>
      </w:r>
    </w:p>
    <w:p>
      <w:pPr>
        <w:spacing w:after="40"/>
        <w:jc w:val="left"/>
      </w:pPr>
      <w:r>
        <w:rPr>
          <w:color w:val="14213D"/>
          <w:sz w:val="20"/>
        </w:rPr>
        <w:t>Помещение: [адрес, номер, право]</w:t>
      </w:r>
    </w:p>
    <w:p>
      <w:pPr>
        <w:spacing w:after="40"/>
        <w:jc w:val="left"/>
      </w:pPr>
      <w:r>
        <w:rPr>
          <w:color w:val="14213D"/>
          <w:sz w:val="20"/>
        </w:rPr>
        <w:t>Предполагаемая конструкция: [вид, размеры, место]</w:t>
      </w:r>
    </w:p>
    <w:p>
      <w:pPr>
        <w:pStyle w:val="Heading1"/>
      </w:pPr>
      <w:r>
        <w:t>ЗАЯВЛЕНИЕ О ВКЛЮЧЕНИИ В ПОВЕСТКУ ВОПРОСА ОБ ИСПОЛЬЗОВАНИИ ФАСАДА</w:t>
      </w:r>
    </w:p>
    <w:p>
      <w:pPr>
        <w:pStyle w:val="Heading2"/>
      </w:pPr>
      <w:r>
        <w:t>ОБСТОЯТЕЛЬСТВА</w:t>
      </w:r>
    </w:p>
    <w:p>
      <w:r>
        <w:t>Планируется размещение [информационная вывеска / рекламная конструкция] на фасаде дома [адрес] в зоне [описание]. Размеры, крепление, подсветка и внешний вид указаны в приложенном проекте. Конструкция [не перекрывает окна, элементы безопасности и архитектурные детали / указать иначе].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Предоставить сведения о лице, уполномоченном созвать собрание, и действующих решениях собственников об использовании фасада.</w:t>
      </w:r>
    </w:p>
    <w:p>
      <w:pPr>
        <w:pStyle w:val="ListNumber"/>
        <w:numPr>
          <w:ilvl w:val="0"/>
          <w:numId w:val="10"/>
        </w:numPr>
      </w:pPr>
      <w:r>
        <w:t>Включить в повестку общего собрания вопрос о предоставлении части фасада для размещения указанной конструкции, условиях, сроке, плате и лице, уполномоченном заключить договор.</w:t>
      </w:r>
    </w:p>
    <w:p>
      <w:pPr>
        <w:pStyle w:val="ListNumber"/>
        <w:numPr>
          <w:ilvl w:val="0"/>
          <w:numId w:val="10"/>
        </w:numPr>
      </w:pPr>
      <w:r>
        <w:t>Предоставить технические условия крепления и сведения о плановых фасадных работах.</w:t>
      </w:r>
    </w:p>
    <w:p>
      <w:pPr>
        <w:pStyle w:val="ListNumber"/>
        <w:numPr>
          <w:ilvl w:val="0"/>
          <w:numId w:val="10"/>
        </w:numPr>
      </w:pPr>
      <w:r>
        <w:t>После принятия решения выдать заверенную копию протокола и решения для муниципальной процедуры.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Сначала определите, является объект информационной вывеской или рекламной конструкцией: название бизнеса и режим работы сами по себе обычно не равны рекламе, но содержание и способ размещения оцениваются полностью.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эскиз и фотомонтаж;</w:t>
      </w:r>
    </w:p>
    <w:p>
      <w:pPr>
        <w:pStyle w:val="ListBullet"/>
        <w:numPr>
          <w:ilvl w:val="0"/>
          <w:numId w:val="11"/>
        </w:numPr>
      </w:pPr>
      <w:r>
        <w:t>схема крепления и подсветки;</w:t>
      </w:r>
    </w:p>
    <w:p>
      <w:pPr>
        <w:pStyle w:val="ListBullet"/>
        <w:numPr>
          <w:ilvl w:val="0"/>
          <w:numId w:val="11"/>
        </w:numPr>
      </w:pPr>
      <w:r>
        <w:t>размеры и описание материалов;</w:t>
      </w:r>
    </w:p>
    <w:p>
      <w:pPr>
        <w:pStyle w:val="ListBullet"/>
        <w:numPr>
          <w:ilvl w:val="0"/>
          <w:numId w:val="11"/>
        </w:numPr>
      </w:pPr>
      <w:r>
        <w:t>выписка ЕГРН / договор аренды и согласие собственника помещения;</w:t>
      </w:r>
    </w:p>
    <w:p>
      <w:pPr>
        <w:pStyle w:val="ListBullet"/>
        <w:numPr>
          <w:ilvl w:val="0"/>
          <w:numId w:val="11"/>
        </w:numPr>
      </w:pPr>
      <w:r>
        <w:t>заключение о безопасности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36, 44–46 ЖК РФ; статья 19 Федерального закона № 38-ФЗ; статья 290 ГК РФ; местные правила благоустройства и размещения информационных конструкций.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