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суд об отмене исполнительной надписи, совершённой с нарушением порядка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по главе 37 ГПК РФ, когда спор касается именно законности нотариального действия и отсутствует спор о существовании или размере долга.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месту нахождения нотариуса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Заинтересованные лица: [нотариус, взыскатель]</w:t>
      </w:r>
    </w:p>
    <w:p>
      <w:pPr>
        <w:pStyle w:val="Heading1"/>
      </w:pPr>
      <w:r>
        <w:t>ЗАЯВЛЕНИЕ ОБ ОТМЕНЕ СОВЕРШЁННОГО НОТАРИАЛЬНОГО ДЕЙСТВИЯ</w:t>
      </w:r>
    </w:p>
    <w:p>
      <w:r>
        <w:t>[Дата] нотариус [ФИО] совершил исполнительную надпись № [номер] о взыскании [сумма] руб. Впервые о ней я узнал(а) [дата] из [документ], поэтому десятидневный срок исчисляю с указанной даты.</w:t>
      </w:r>
    </w:p>
    <w:p>
      <w:r>
        <w:t>Нотариальное действие совершено с нарушением установленного порядка: [непредусмотренный документ, отсутствие обязательного документа, нарушение компетенции, срока или иных формальных условий]. Спора о размере или существовании самого обязательства в настоящем заявлении не заявляю.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Отменить исполнительную надпись нотариуса [ФИО] от [дата], реестровый № [номер].</w:t>
      </w:r>
    </w:p>
    <w:p>
      <w:pPr>
        <w:pStyle w:val="ListNumber"/>
        <w:numPr>
          <w:ilvl w:val="0"/>
          <w:numId w:val="10"/>
        </w:numPr>
      </w:pPr>
      <w:r>
        <w:t>Истребовать у нотариуса материалы, на основании которых совершено действие, и доказательства направления извещения.</w:t>
      </w:r>
    </w:p>
    <w:p>
      <w:pPr>
        <w:pStyle w:val="ListNumber"/>
        <w:numPr>
          <w:ilvl w:val="0"/>
          <w:numId w:val="10"/>
        </w:numPr>
      </w:pPr>
      <w:r>
        <w:t>Применить обеспечительную меру по отдельному ходатайству — при наличии оснований.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вы оспариваете долг, проценты, платежи или договор, нужен иск к взыскателю. Суд оставит специальное заявление без рассмотрения при возникновении спора о праве.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исполнительной надписи;</w:t>
      </w:r>
    </w:p>
    <w:p>
      <w:pPr>
        <w:pStyle w:val="ListBullet"/>
        <w:numPr>
          <w:ilvl w:val="0"/>
          <w:numId w:val="11"/>
        </w:numPr>
      </w:pPr>
      <w:r>
        <w:t>доказательство даты обнаружения;</w:t>
      </w:r>
    </w:p>
    <w:p>
      <w:pPr>
        <w:pStyle w:val="ListBullet"/>
        <w:numPr>
          <w:ilvl w:val="0"/>
          <w:numId w:val="11"/>
        </w:numPr>
      </w:pPr>
      <w:r>
        <w:t>постановление пристава и выписки;</w:t>
      </w:r>
    </w:p>
    <w:p>
      <w:pPr>
        <w:pStyle w:val="ListBullet"/>
        <w:numPr>
          <w:ilvl w:val="0"/>
          <w:numId w:val="11"/>
        </w:numPr>
      </w:pPr>
      <w:r>
        <w:t>договор;</w:t>
      </w:r>
    </w:p>
    <w:p>
      <w:pPr>
        <w:pStyle w:val="ListBullet"/>
        <w:numPr>
          <w:ilvl w:val="0"/>
          <w:numId w:val="11"/>
        </w:numPr>
      </w:pPr>
      <w:r>
        <w:t>копии заявления для участников;</w:t>
      </w:r>
    </w:p>
    <w:p>
      <w:pPr>
        <w:pStyle w:val="ListBullet"/>
        <w:numPr>
          <w:ilvl w:val="0"/>
          <w:numId w:val="11"/>
        </w:numPr>
      </w:pPr>
      <w:r>
        <w:t>ходатайство о восстановлении срока — если требуется.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89–92 Основ законодательства РФ о нотариате; статьи 310–312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