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супруга о выплате доли из выручки от продажи общего имущества должника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№333</w:t>
      </w:r>
    </w:p>
    <w:p>
      <w:pPr>
        <w:spacing w:after="160"/>
      </w:pPr>
      <w:r>
        <w:rPr>
          <w:b/>
          <w:color w:val="676767"/>
          <w:sz w:val="19"/>
        </w:rPr>
        <w:t>Структура: ДОКУМЕНТ ПО АПК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Применяется в деле о банкротстве супруга после включения общего имущества в конкурсную массу и его продажи. Размер выплаты зависит от долей, залога и наличия общих обязательств супругов.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Арбитражный суд [субъект РФ]</w:t>
      </w:r>
    </w:p>
    <w:p>
      <w:pPr>
        <w:spacing w:after="40"/>
        <w:jc w:val="left"/>
      </w:pPr>
      <w:r>
        <w:rPr>
          <w:color w:val="14213D"/>
          <w:sz w:val="20"/>
        </w:rPr>
        <w:t>Дело № [номер]</w:t>
      </w:r>
    </w:p>
    <w:p>
      <w:pPr>
        <w:spacing w:after="40"/>
        <w:jc w:val="left"/>
      </w:pPr>
      <w:r>
        <w:rPr>
          <w:color w:val="14213D"/>
          <w:sz w:val="20"/>
        </w:rPr>
        <w:t>Заявитель — супруг должника: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Должник: [ФИО]</w:t>
      </w:r>
    </w:p>
    <w:p>
      <w:pPr>
        <w:spacing w:after="40"/>
        <w:jc w:val="left"/>
      </w:pPr>
      <w:r>
        <w:rPr>
          <w:color w:val="14213D"/>
          <w:sz w:val="20"/>
        </w:rPr>
        <w:t>Финансовый управляющий: [ФИО, адрес]</w:t>
      </w:r>
    </w:p>
    <w:p>
      <w:pPr>
        <w:pStyle w:val="Heading1"/>
      </w:pPr>
      <w:r>
        <w:t>ЗАЯВЛЕНИЕ О ВЫПЛАТЕ ДОЛИ ИЗ ВЫРУЧКИ ОТ РЕАЛИЗАЦИИ ОБЩЕГО ИМУЩЕСТВА</w:t>
      </w:r>
    </w:p>
    <w:p>
      <w:pPr>
        <w:pStyle w:val="Heading2"/>
      </w:pPr>
      <w:r>
        <w:t>ОПИСАТЕЛЬНАЯ ЧАСТЬ</w:t>
      </w:r>
    </w:p>
    <w:p>
      <w:r>
        <w:t>В конкурсную массу включено и реализовано имущество [описание], приобретённое в браке [дата] за [источник]. Цена реализации [сумма] руб., расходы на реализацию [сумма]. Заявитель должником по делу не является.</w:t>
      </w:r>
    </w:p>
    <w:p>
      <w:r>
        <w:t>Доли супругов [равные / определены соглашением или судебным актом]. Имущество [не заложено / заложено в пользу ___]. Общие обязательства супругов [отсутствуют / установлены судебным актом ___].</w:t>
      </w:r>
    </w:p>
    <w:p>
      <w:pPr>
        <w:pStyle w:val="Heading2"/>
      </w:pPr>
      <w:r>
        <w:t>МОТИВИРОВОЧНАЯ ЧАСТЬ</w:t>
      </w:r>
    </w:p>
    <w:p>
      <w:r>
        <w:t>Общее имущество реализуется в деле о банкротстве, а супругу выплачивается часть выручки, соответствующая его доле, после учёта специальных правил о залоге, расходах и общих обязательствах.</w:t>
      </w:r>
    </w:p>
    <w:p>
      <w:pPr>
        <w:pStyle w:val="Heading2"/>
      </w:pPr>
      <w:r>
        <w:t>ПРОСИТЕЛЬНАЯ ЧАСТЬ</w:t>
      </w:r>
    </w:p>
    <w:p>
      <w:pPr>
        <w:pStyle w:val="ListNumber"/>
        <w:numPr>
          <w:ilvl w:val="0"/>
          <w:numId w:val="10"/>
        </w:numPr>
      </w:pPr>
      <w:r>
        <w:t>Признать право заявителя на [доля] чистой выручки от реализации имущества [описание].</w:t>
      </w:r>
    </w:p>
    <w:p>
      <w:pPr>
        <w:pStyle w:val="ListNumber"/>
        <w:numPr>
          <w:ilvl w:val="0"/>
          <w:numId w:val="10"/>
        </w:numPr>
      </w:pPr>
      <w:r>
        <w:t>Обязать финансового управляющего представить расчёт распределения выручки и выплатить заявителю [сумма / сумму, определённую судом].</w:t>
      </w:r>
    </w:p>
    <w:p>
      <w:pPr>
        <w:pStyle w:val="ListNumber"/>
        <w:numPr>
          <w:ilvl w:val="0"/>
          <w:numId w:val="10"/>
        </w:numPr>
      </w:pPr>
      <w:r>
        <w:t>Не направлять причитающуюся заявителю долю на расчёты по личным обязательствам должника, кроме случаев, прямо установленных законом.</w:t>
      </w:r>
    </w:p>
    <w:p>
      <w:pPr>
        <w:pStyle w:val="ListNumber"/>
        <w:numPr>
          <w:ilvl w:val="0"/>
          <w:numId w:val="10"/>
        </w:numPr>
      </w:pPr>
      <w:r>
        <w:t>Истребовать отчёт о торгах, поступлении цены, расходах и погашении залогового требования.</w:t>
      </w:r>
    </w:p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свидетельство о браке / разводе;</w:t>
      </w:r>
    </w:p>
    <w:p>
      <w:pPr>
        <w:pStyle w:val="ListBullet"/>
        <w:numPr>
          <w:ilvl w:val="0"/>
          <w:numId w:val="11"/>
        </w:numPr>
      </w:pPr>
      <w:r>
        <w:t>документы приобретения имущества;</w:t>
      </w:r>
    </w:p>
    <w:p>
      <w:pPr>
        <w:pStyle w:val="ListBullet"/>
        <w:numPr>
          <w:ilvl w:val="0"/>
          <w:numId w:val="11"/>
        </w:numPr>
      </w:pPr>
      <w:r>
        <w:t>выписка ЕГРН / сведения о праве;</w:t>
      </w:r>
    </w:p>
    <w:p>
      <w:pPr>
        <w:pStyle w:val="ListBullet"/>
        <w:numPr>
          <w:ilvl w:val="0"/>
          <w:numId w:val="11"/>
        </w:numPr>
      </w:pPr>
      <w:r>
        <w:t>положение о продаже и протокол торгов;</w:t>
      </w:r>
    </w:p>
    <w:p>
      <w:pPr>
        <w:pStyle w:val="ListBullet"/>
        <w:numPr>
          <w:ilvl w:val="0"/>
          <w:numId w:val="11"/>
        </w:numPr>
      </w:pPr>
      <w:r>
        <w:t>документы о цене и расходах;</w:t>
      </w:r>
    </w:p>
    <w:p>
      <w:pPr>
        <w:pStyle w:val="ListBullet"/>
        <w:numPr>
          <w:ilvl w:val="0"/>
          <w:numId w:val="11"/>
        </w:numPr>
      </w:pPr>
      <w:r>
        <w:t>соглашение или решение о долях;</w:t>
      </w:r>
    </w:p>
    <w:p>
      <w:pPr>
        <w:pStyle w:val="ListBullet"/>
        <w:numPr>
          <w:ilvl w:val="0"/>
          <w:numId w:val="11"/>
        </w:numPr>
      </w:pPr>
      <w:r>
        <w:t>доказательства личного происхождения вложений — при наличии;</w:t>
      </w:r>
    </w:p>
    <w:p>
      <w:pPr>
        <w:pStyle w:val="ListBullet"/>
        <w:numPr>
          <w:ilvl w:val="0"/>
          <w:numId w:val="11"/>
        </w:numPr>
      </w:pPr>
      <w:r>
        <w:t>доказательства направления участникам.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213.26 Федерального закона № 127-ФЗ; статьи 34, 38, 39 и 45 СК РФ; статьи 41, 65, 66, 71 и 223 АПК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№333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