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Жалоба в ФАС на ложную жалобу конкурента и недобросовестную конкуренцию</w:t>
      </w:r>
    </w:p>
    <w:p>
      <w:pPr>
        <w:jc w:val="center"/>
      </w:pPr>
      <w:r>
        <w:rPr>
          <w:b/>
          <w:sz w:val="19"/>
        </w:rPr>
        <w:t>Категория: Жалобы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В Управление ФАС России по __________________</w:t>
            </w:r>
          </w:p>
          <w:p>
            <w:pPr>
              <w:spacing w:after="20"/>
            </w:pPr>
            <w:r>
              <w:rPr>
                <w:sz w:val="19"/>
              </w:rPr>
              <w:t>Заявитель: 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ИНН/ОГРН: 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Адрес: ______________________________</w:t>
            </w:r>
          </w:p>
        </w:tc>
      </w:tr>
    </w:tbl>
    <w:p>
      <w:pPr>
        <w:pStyle w:val="Heading1"/>
      </w:pPr>
      <w:r>
        <w:t>Обстоятельства</w:t>
      </w:r>
    </w:p>
    <w:p>
      <w:r>
        <w:t>Заявитель и __________________ являются хозяйствующими субъектами, действующими на одном товарном рынке: __________________. «___» ________ 20__ г. конкурент направил на площадку __________________ сведения о нашем товаре/деятельности: __________________. После этого карточка товара была ограничена/заблокирована.</w:t>
      </w:r>
    </w:p>
    <w:p>
      <w:pPr>
        <w:pStyle w:val="Heading1"/>
      </w:pPr>
      <w:r>
        <w:t>Почему считаем действия недобросовестными</w:t>
      </w:r>
    </w:p>
    <w:p>
      <w:pPr>
        <w:pStyle w:val="ListBullet"/>
        <w:spacing w:after="40"/>
      </w:pPr>
      <w:r>
        <w:t>распространённые сведения имеют проверяемый фактический характер и, по имеющимся документам, являются ложными, неточными или искажёнными;</w:t>
      </w:r>
    </w:p>
    <w:p>
      <w:pPr>
        <w:pStyle w:val="ListBullet"/>
        <w:spacing w:after="40"/>
      </w:pPr>
      <w:r>
        <w:t>действия были способны причинить убытки либо вред деловой репутации и одновременно дать конкурентное преимущество;</w:t>
      </w:r>
    </w:p>
    <w:p>
      <w:pPr>
        <w:pStyle w:val="ListBullet"/>
        <w:spacing w:after="40"/>
      </w:pPr>
      <w:r>
        <w:t>имеется причинная связь между жалобой и ограничением карточки, подтверждаемая уведомлением площадки и перепиской.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Проверить действия __________________ на наличие признаков недобросовестной конкуренции.</w:t>
      </w:r>
    </w:p>
    <w:p>
      <w:pPr>
        <w:pStyle w:val="ListNumber"/>
        <w:spacing w:after="40"/>
      </w:pPr>
      <w:r>
        <w:t>Истребовать у площадки сведения о жалобе, её отправителе и материалах, положенных в основу ограничения, в пределах полномочий антимонопольного органа.</w:t>
      </w:r>
    </w:p>
    <w:p>
      <w:pPr>
        <w:pStyle w:val="ListNumber"/>
        <w:spacing w:after="40"/>
      </w:pPr>
      <w:r>
        <w:t>При наличии оснований принять предусмотренные законом меры реагирования.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Если жалобщик не является конкурентом на том же рынке либо сведения не носили характер ложных/искажённых фактов, антимонопольная конструкция может не подойти. Тогда спор ведётся по договорным и гражданско-правовым правилам.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Федеральный закон № 135-ФЗ «О защите конкуренции», в том числе статьи 14.1 и 14.8 - в зависимости от установленных обстоятельств.</w:t>
      </w:r>
    </w:p>
    <w:p>
      <w:r>
        <w:rPr>
          <w:b/>
        </w:rPr>
        <w:t>Правовая проверка</w:t>
      </w:r>
      <w:r>
        <w:t xml:space="preserve"> шаблона выполнена по состоянию на 27 августа 2026 года. Перед подачей заполните факты и проверьте адресата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