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ФНС на блокировку расчётного счёта</w:t>
      </w:r>
    </w:p>
    <w:p>
      <w:r>
        <w:t xml:space="preserve">ИФНС № [___] решением от «___» ________ 20__ г. приостановила операции по расчётному счёту [номер] в банке [название].</w:t>
      </w:r>
    </w:p>
    <w:p>
      <w:r>
        <w:t xml:space="preserve">Основание: [непредставление декларации / неуплата налога].</w:t>
      </w:r>
    </w:p>
    <w:p>
      <w:r>
        <w:t xml:space="preserve">Считаю блокировку незаконной, поскольку [привести доводы].</w:t>
      </w:r>
    </w:p>
    <w:p/>
    <w:p>
      <w:r>
        <w:t xml:space="preserve">На основании изложенного, руководствуясь ст. 76, 137–140 НК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о блокировке</w:t>
      </w:r>
    </w:p>
    <w:p>
      <w:r>
        <w:t xml:space="preserve">2. Снять блокировку в течение 1 рабочего дня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решение о блокировке</w:t>
      </w:r>
    </w:p>
    <w:p>
      <w:r>
        <w:t xml:space="preserve">2. платёжные поручения</w:t>
      </w:r>
    </w:p>
    <w:p>
      <w:r>
        <w:t xml:space="preserve">3. декларации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УФНС по региону.</w:t>
      </w:r>
    </w:p>
    <w:p>
      <w:r>
        <w:rPr>
          <w:i/>
          <w:iCs/>
          <w:sz w:val="18"/>
          <w:szCs w:val="18"/>
        </w:rPr>
        <w:t xml:space="preserve">• Сроки: жалоба — 1 месяц.</w:t>
      </w:r>
    </w:p>
    <w:p>
      <w:r>
        <w:rPr>
          <w:i/>
          <w:iCs/>
          <w:sz w:val="18"/>
          <w:szCs w:val="18"/>
        </w:rPr>
        <w:t xml:space="preserve">• При отмене решения ИФНС снимает блокировку за 1 рабочий день (п. 8 ст. 76 НК).</w:t>
      </w:r>
    </w:p>
    <w:p>
      <w:r>
        <w:rPr>
          <w:i/>
          <w:iCs/>
          <w:sz w:val="18"/>
          <w:szCs w:val="18"/>
        </w:rPr>
        <w:t xml:space="preserve">• Связанные документы: [isk-arbitrazh-blokirovka-scheta]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2026-08-17T06:36:00.390Z</dcterms:created>
  <dcterms:modified xsi:type="dcterms:W3CDTF">2026-08-17T06:36:00.390Z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